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182" w14:textId="1CEEEC26" w:rsidR="006E613E" w:rsidRDefault="7DDD8BFD" w:rsidP="438004CB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F81063E" wp14:editId="438004CB">
            <wp:extent cx="1152525" cy="685800"/>
            <wp:effectExtent l="0" t="0" r="0" b="0"/>
            <wp:docPr id="1066177633" name="Picture 106617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4D85C" w14:textId="7ACC1EFC" w:rsidR="006E613E" w:rsidRDefault="006E613E" w:rsidP="438004CB">
      <w:pPr>
        <w:tabs>
          <w:tab w:val="left" w:pos="4320"/>
        </w:tabs>
        <w:spacing w:after="0" w:line="240" w:lineRule="auto"/>
        <w:ind w:hanging="9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E70B214" w14:textId="2622FE76" w:rsidR="006E613E" w:rsidRDefault="7999AE1B" w:rsidP="018F499D">
      <w:pPr>
        <w:tabs>
          <w:tab w:val="left" w:pos="4320"/>
        </w:tabs>
        <w:spacing w:after="0" w:afterAutospacing="1" w:line="240" w:lineRule="auto"/>
        <w:ind w:left="720" w:hanging="810"/>
        <w:rPr>
          <w:rFonts w:ascii="Arial" w:eastAsia="Arial" w:hAnsi="Arial" w:cs="Arial"/>
          <w:color w:val="000000" w:themeColor="text1"/>
        </w:rPr>
      </w:pPr>
      <w:r w:rsidRPr="018F499D">
        <w:rPr>
          <w:rFonts w:ascii="Arial" w:eastAsia="Arial" w:hAnsi="Arial" w:cs="Arial"/>
          <w:b/>
          <w:bCs/>
          <w:color w:val="000000" w:themeColor="text1"/>
          <w:u w:val="single"/>
        </w:rPr>
        <w:t>FOR IMMEDIATE RELEASE</w:t>
      </w:r>
    </w:p>
    <w:p w14:paraId="4ABF6D36" w14:textId="7C5F52A7" w:rsidR="006E613E" w:rsidRDefault="7999AE1B" w:rsidP="018F499D">
      <w:pPr>
        <w:tabs>
          <w:tab w:val="left" w:pos="4320"/>
        </w:tabs>
        <w:spacing w:after="0" w:afterAutospacing="1" w:line="240" w:lineRule="auto"/>
        <w:ind w:left="720" w:hanging="810"/>
        <w:jc w:val="right"/>
        <w:rPr>
          <w:rFonts w:ascii="Arial" w:eastAsia="Arial" w:hAnsi="Arial" w:cs="Arial"/>
          <w:color w:val="000000" w:themeColor="text1"/>
        </w:rPr>
      </w:pPr>
      <w:r w:rsidRPr="018F499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7DDD8BFD">
        <w:tab/>
      </w:r>
      <w:r w:rsidR="7DDD8BFD">
        <w:tab/>
      </w:r>
      <w:r w:rsidR="7DDD8BFD">
        <w:tab/>
      </w:r>
      <w:r w:rsidR="7DDD8BFD">
        <w:tab/>
      </w:r>
      <w:r w:rsidR="15010AF6" w:rsidRPr="018F499D">
        <w:rPr>
          <w:rFonts w:ascii="Arial" w:eastAsia="Arial" w:hAnsi="Arial" w:cs="Arial"/>
          <w:b/>
          <w:bCs/>
          <w:color w:val="000000" w:themeColor="text1"/>
        </w:rPr>
        <w:t xml:space="preserve">  </w:t>
      </w:r>
      <w:r w:rsidRPr="018F499D">
        <w:rPr>
          <w:rFonts w:ascii="Arial" w:eastAsia="Arial" w:hAnsi="Arial" w:cs="Arial"/>
          <w:b/>
          <w:bCs/>
          <w:color w:val="000000" w:themeColor="text1"/>
        </w:rPr>
        <w:t>FOR MORE INFORMATION:</w:t>
      </w:r>
    </w:p>
    <w:p w14:paraId="465E58E7" w14:textId="200E2DA9" w:rsidR="006E613E" w:rsidRDefault="7999AE1B" w:rsidP="018F499D">
      <w:pPr>
        <w:tabs>
          <w:tab w:val="left" w:pos="5760"/>
        </w:tabs>
        <w:spacing w:after="0" w:afterAutospacing="1" w:line="240" w:lineRule="auto"/>
        <w:ind w:left="5760" w:hanging="5850"/>
        <w:rPr>
          <w:rFonts w:ascii="Arial" w:eastAsia="Arial" w:hAnsi="Arial" w:cs="Arial"/>
          <w:b/>
          <w:bCs/>
          <w:color w:val="000000" w:themeColor="text1"/>
        </w:rPr>
      </w:pPr>
      <w:r w:rsidRPr="018F499D">
        <w:rPr>
          <w:rFonts w:ascii="Arial" w:eastAsia="Arial" w:hAnsi="Arial" w:cs="Arial"/>
          <w:b/>
          <w:bCs/>
          <w:color w:val="000000" w:themeColor="text1"/>
        </w:rPr>
        <w:t xml:space="preserve">December 1, </w:t>
      </w:r>
      <w:r w:rsidR="0000252E" w:rsidRPr="018F499D">
        <w:rPr>
          <w:rFonts w:ascii="Arial" w:eastAsia="Arial" w:hAnsi="Arial" w:cs="Arial"/>
          <w:b/>
          <w:bCs/>
          <w:color w:val="000000" w:themeColor="text1"/>
        </w:rPr>
        <w:t>2021,</w:t>
      </w:r>
      <w:r w:rsidR="006E613E">
        <w:tab/>
      </w:r>
      <w:r w:rsidRPr="018F499D">
        <w:rPr>
          <w:rFonts w:ascii="Arial" w:eastAsia="Arial" w:hAnsi="Arial" w:cs="Arial"/>
          <w:b/>
          <w:bCs/>
          <w:color w:val="000000" w:themeColor="text1"/>
        </w:rPr>
        <w:t xml:space="preserve">      </w:t>
      </w:r>
      <w:r w:rsidR="50E9802C" w:rsidRPr="018F499D">
        <w:rPr>
          <w:rFonts w:ascii="Arial" w:eastAsia="Arial" w:hAnsi="Arial" w:cs="Arial"/>
          <w:b/>
          <w:bCs/>
          <w:color w:val="000000" w:themeColor="text1"/>
        </w:rPr>
        <w:t xml:space="preserve">     </w:t>
      </w:r>
      <w:r w:rsidR="0000252E">
        <w:rPr>
          <w:rFonts w:ascii="Arial" w:eastAsia="Arial" w:hAnsi="Arial" w:cs="Arial"/>
          <w:b/>
          <w:bCs/>
          <w:color w:val="000000" w:themeColor="text1"/>
        </w:rPr>
        <w:tab/>
      </w:r>
      <w:r w:rsidRPr="018F499D">
        <w:rPr>
          <w:rFonts w:ascii="Arial" w:eastAsia="Arial" w:hAnsi="Arial" w:cs="Arial"/>
          <w:b/>
          <w:bCs/>
          <w:color w:val="000000" w:themeColor="text1"/>
        </w:rPr>
        <w:t xml:space="preserve">Matt Brock 202-955-1739   </w:t>
      </w:r>
      <w:r w:rsidR="006E613E">
        <w:tab/>
      </w:r>
      <w:r w:rsidR="006E613E">
        <w:tab/>
      </w:r>
      <w:hyperlink r:id="rId9" w:history="1">
        <w:r w:rsidR="0000252E" w:rsidRPr="00250574">
          <w:rPr>
            <w:rStyle w:val="Hyperlink"/>
            <w:rFonts w:ascii="Arial" w:eastAsia="Arial" w:hAnsi="Arial" w:cs="Arial"/>
            <w:b/>
            <w:bCs/>
          </w:rPr>
          <w:t>brock@ncqa.org</w:t>
        </w:r>
      </w:hyperlink>
      <w:r w:rsidR="006E613E">
        <w:tab/>
      </w:r>
      <w:r w:rsidR="006E613E">
        <w:tab/>
      </w:r>
    </w:p>
    <w:p w14:paraId="7C4A17BD" w14:textId="6C6C3B35" w:rsidR="018F499D" w:rsidRDefault="018F499D" w:rsidP="018F499D">
      <w:pPr>
        <w:tabs>
          <w:tab w:val="left" w:pos="5760"/>
        </w:tabs>
        <w:spacing w:afterAutospacing="1" w:line="240" w:lineRule="auto"/>
        <w:ind w:left="5760" w:hanging="5850"/>
      </w:pPr>
    </w:p>
    <w:p w14:paraId="444059F2" w14:textId="7781BC3C" w:rsidR="5CB10412" w:rsidRDefault="1B1A4A52" w:rsidP="018F499D">
      <w:pPr>
        <w:tabs>
          <w:tab w:val="left" w:pos="5760"/>
        </w:tabs>
        <w:spacing w:after="0" w:line="240" w:lineRule="auto"/>
        <w:ind w:left="5760" w:hanging="585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18F499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NCQA Launches Pilot Program for Health Equity Accreditation Plus</w:t>
      </w:r>
    </w:p>
    <w:p w14:paraId="1DDE8DA2" w14:textId="12C6BBAA" w:rsidR="1B1A4A52" w:rsidRDefault="1B1A4A52" w:rsidP="018F499D">
      <w:pPr>
        <w:tabs>
          <w:tab w:val="left" w:pos="5760"/>
        </w:tabs>
        <w:spacing w:after="0" w:line="240" w:lineRule="auto"/>
        <w:ind w:left="5760" w:hanging="5850"/>
        <w:jc w:val="center"/>
        <w:rPr>
          <w:rFonts w:ascii="Arial" w:eastAsia="Arial" w:hAnsi="Arial" w:cs="Arial"/>
          <w:i/>
          <w:iCs/>
          <w:color w:val="000000" w:themeColor="text1"/>
        </w:rPr>
      </w:pPr>
      <w:r w:rsidRPr="018F499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Pilot Participants Include Health Systems for First Time in NCQA’s 31 Years</w:t>
      </w:r>
    </w:p>
    <w:p w14:paraId="493C833E" w14:textId="75354B77" w:rsidR="018F499D" w:rsidRDefault="018F499D" w:rsidP="018F499D">
      <w:pPr>
        <w:tabs>
          <w:tab w:val="left" w:pos="5760"/>
        </w:tabs>
        <w:spacing w:after="0" w:line="240" w:lineRule="auto"/>
        <w:ind w:left="5760" w:hanging="5850"/>
        <w:jc w:val="center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26AF96B9" w14:textId="171BF289" w:rsidR="626BC75B" w:rsidRDefault="142FF26C" w:rsidP="018F499D">
      <w:pPr>
        <w:rPr>
          <w:rFonts w:ascii="Arial" w:eastAsia="Arial" w:hAnsi="Arial" w:cs="Arial"/>
          <w:color w:val="0E101A"/>
        </w:rPr>
      </w:pPr>
      <w:r w:rsidRPr="018F499D">
        <w:rPr>
          <w:rFonts w:ascii="Arial" w:eastAsia="Arial" w:hAnsi="Arial" w:cs="Arial"/>
          <w:b/>
          <w:bCs/>
          <w:color w:val="000000" w:themeColor="text1"/>
        </w:rPr>
        <w:t>WASHINGTON, DC</w:t>
      </w:r>
      <w:r w:rsidRPr="018F499D">
        <w:rPr>
          <w:rFonts w:ascii="Arial" w:eastAsia="Arial" w:hAnsi="Arial" w:cs="Arial"/>
          <w:color w:val="000000" w:themeColor="text1"/>
        </w:rPr>
        <w:t>—</w:t>
      </w:r>
      <w:r w:rsidR="486FA42E" w:rsidRPr="018F499D">
        <w:rPr>
          <w:rFonts w:ascii="Arial" w:eastAsia="Arial" w:hAnsi="Arial" w:cs="Arial"/>
          <w:color w:val="000000" w:themeColor="text1"/>
        </w:rPr>
        <w:t>T</w:t>
      </w:r>
      <w:r w:rsidRPr="018F499D">
        <w:rPr>
          <w:rFonts w:ascii="Arial" w:eastAsia="Arial" w:hAnsi="Arial" w:cs="Arial"/>
          <w:color w:val="000000" w:themeColor="text1"/>
        </w:rPr>
        <w:t>he National Committee for Quality Assurance (NCQA)</w:t>
      </w:r>
      <w:r w:rsidRPr="018F499D">
        <w:rPr>
          <w:rFonts w:ascii="Arial" w:eastAsia="Arial" w:hAnsi="Arial" w:cs="Arial"/>
          <w:color w:val="0E101A"/>
        </w:rPr>
        <w:t xml:space="preserve"> </w:t>
      </w:r>
      <w:r w:rsidR="5691A513" w:rsidRPr="018F499D">
        <w:rPr>
          <w:rFonts w:ascii="Arial" w:eastAsia="Arial" w:hAnsi="Arial" w:cs="Arial"/>
          <w:color w:val="0E101A"/>
        </w:rPr>
        <w:t xml:space="preserve">launches </w:t>
      </w:r>
      <w:r w:rsidR="460D2B6C" w:rsidRPr="018F499D">
        <w:rPr>
          <w:rFonts w:ascii="Arial" w:eastAsia="Arial" w:hAnsi="Arial" w:cs="Arial"/>
          <w:color w:val="0E101A"/>
        </w:rPr>
        <w:t xml:space="preserve">a pilot program </w:t>
      </w:r>
      <w:r w:rsidR="0ACC593C" w:rsidRPr="018F499D">
        <w:rPr>
          <w:rFonts w:ascii="Arial" w:eastAsia="Arial" w:hAnsi="Arial" w:cs="Arial"/>
          <w:color w:val="0E101A"/>
        </w:rPr>
        <w:t xml:space="preserve">today </w:t>
      </w:r>
      <w:r w:rsidR="460D2B6C" w:rsidRPr="018F499D">
        <w:rPr>
          <w:rFonts w:ascii="Arial" w:eastAsia="Arial" w:hAnsi="Arial" w:cs="Arial"/>
          <w:color w:val="0E101A"/>
        </w:rPr>
        <w:t xml:space="preserve">to </w:t>
      </w:r>
      <w:r w:rsidRPr="018F499D">
        <w:rPr>
          <w:rFonts w:ascii="Arial" w:eastAsia="Arial" w:hAnsi="Arial" w:cs="Arial"/>
          <w:color w:val="0E101A"/>
        </w:rPr>
        <w:t>develop</w:t>
      </w:r>
      <w:r w:rsidR="1F239868" w:rsidRPr="018F499D">
        <w:rPr>
          <w:rFonts w:ascii="Arial" w:eastAsia="Arial" w:hAnsi="Arial" w:cs="Arial"/>
          <w:color w:val="0E101A"/>
        </w:rPr>
        <w:t xml:space="preserve"> its</w:t>
      </w:r>
      <w:r w:rsidRPr="018F499D">
        <w:rPr>
          <w:rFonts w:ascii="Arial" w:eastAsia="Arial" w:hAnsi="Arial" w:cs="Arial"/>
          <w:color w:val="0E101A"/>
        </w:rPr>
        <w:t xml:space="preserve"> </w:t>
      </w:r>
      <w:r w:rsidRPr="018F499D">
        <w:rPr>
          <w:rFonts w:ascii="Arial" w:eastAsia="Arial" w:hAnsi="Arial" w:cs="Arial"/>
          <w:b/>
          <w:bCs/>
          <w:color w:val="0E101A"/>
        </w:rPr>
        <w:t>Health Equity Accreditation Plus</w:t>
      </w:r>
      <w:r w:rsidR="5CF51639" w:rsidRPr="018F499D">
        <w:rPr>
          <w:rFonts w:ascii="Arial" w:eastAsia="Arial" w:hAnsi="Arial" w:cs="Arial"/>
          <w:b/>
          <w:bCs/>
          <w:color w:val="0E101A"/>
        </w:rPr>
        <w:t xml:space="preserve"> </w:t>
      </w:r>
      <w:r w:rsidR="5CF51639" w:rsidRPr="018F499D">
        <w:rPr>
          <w:rFonts w:ascii="Arial" w:eastAsia="Arial" w:hAnsi="Arial" w:cs="Arial"/>
          <w:color w:val="0E101A"/>
        </w:rPr>
        <w:t>evaluation program</w:t>
      </w:r>
      <w:r w:rsidR="4B37CC06" w:rsidRPr="018F499D">
        <w:rPr>
          <w:rFonts w:ascii="Arial" w:eastAsia="Arial" w:hAnsi="Arial" w:cs="Arial"/>
          <w:color w:val="0E101A"/>
        </w:rPr>
        <w:t>—</w:t>
      </w:r>
      <w:r w:rsidR="3652EB1A" w:rsidRPr="018F499D">
        <w:rPr>
          <w:rFonts w:ascii="Arial" w:eastAsia="Arial" w:hAnsi="Arial" w:cs="Arial"/>
          <w:color w:val="000000" w:themeColor="text1"/>
        </w:rPr>
        <w:t>w</w:t>
      </w:r>
      <w:r w:rsidR="0F15335B" w:rsidRPr="018F499D">
        <w:rPr>
          <w:rFonts w:ascii="Arial" w:eastAsia="Arial" w:hAnsi="Arial" w:cs="Arial"/>
          <w:color w:val="000000" w:themeColor="text1"/>
        </w:rPr>
        <w:t xml:space="preserve">ith the assistance of nine leading health </w:t>
      </w:r>
      <w:r w:rsidR="0000252E" w:rsidRPr="018F499D">
        <w:rPr>
          <w:rFonts w:ascii="Arial" w:eastAsia="Arial" w:hAnsi="Arial" w:cs="Arial"/>
          <w:color w:val="000000" w:themeColor="text1"/>
        </w:rPr>
        <w:t>orga</w:t>
      </w:r>
      <w:r w:rsidR="0000252E">
        <w:rPr>
          <w:rFonts w:ascii="Arial" w:eastAsia="Arial" w:hAnsi="Arial" w:cs="Arial"/>
          <w:color w:val="000000" w:themeColor="text1"/>
        </w:rPr>
        <w:t>n</w:t>
      </w:r>
      <w:r w:rsidR="0000252E" w:rsidRPr="018F499D">
        <w:rPr>
          <w:rFonts w:ascii="Arial" w:eastAsia="Arial" w:hAnsi="Arial" w:cs="Arial"/>
          <w:color w:val="000000" w:themeColor="text1"/>
        </w:rPr>
        <w:t>izations</w:t>
      </w:r>
      <w:r w:rsidR="0F15335B" w:rsidRPr="018F499D">
        <w:rPr>
          <w:rFonts w:ascii="Arial" w:eastAsia="Arial" w:hAnsi="Arial" w:cs="Arial"/>
          <w:color w:val="000000" w:themeColor="text1"/>
        </w:rPr>
        <w:t xml:space="preserve"> from across the country</w:t>
      </w:r>
      <w:r w:rsidR="0CA542B7" w:rsidRPr="018F499D">
        <w:rPr>
          <w:rFonts w:ascii="Arial" w:eastAsia="Arial" w:hAnsi="Arial" w:cs="Arial"/>
          <w:b/>
          <w:bCs/>
          <w:color w:val="0E101A"/>
        </w:rPr>
        <w:t xml:space="preserve">. </w:t>
      </w:r>
      <w:r w:rsidR="6A98F6B2" w:rsidRPr="018F499D">
        <w:rPr>
          <w:rFonts w:ascii="Arial" w:eastAsia="Arial" w:hAnsi="Arial" w:cs="Arial"/>
          <w:b/>
          <w:bCs/>
          <w:color w:val="0E101A"/>
        </w:rPr>
        <w:t>Health Equity Accreditation Plus</w:t>
      </w:r>
      <w:r w:rsidR="6A98F6B2" w:rsidRPr="018F499D">
        <w:rPr>
          <w:rFonts w:ascii="Arial" w:eastAsia="Arial" w:hAnsi="Arial" w:cs="Arial"/>
          <w:color w:val="0E101A"/>
        </w:rPr>
        <w:t xml:space="preserve"> </w:t>
      </w:r>
      <w:r w:rsidR="5FE6800C" w:rsidRPr="018F499D">
        <w:rPr>
          <w:rFonts w:ascii="Arial" w:eastAsia="Arial" w:hAnsi="Arial" w:cs="Arial"/>
          <w:color w:val="0E101A"/>
        </w:rPr>
        <w:t>helps</w:t>
      </w:r>
      <w:r w:rsidRPr="018F499D">
        <w:rPr>
          <w:rFonts w:ascii="Arial" w:eastAsia="Arial" w:hAnsi="Arial" w:cs="Arial"/>
          <w:color w:val="0E101A"/>
        </w:rPr>
        <w:t xml:space="preserve"> health care </w:t>
      </w:r>
      <w:r w:rsidR="2DE3638D" w:rsidRPr="018F499D">
        <w:rPr>
          <w:rFonts w:ascii="Arial" w:eastAsia="Arial" w:hAnsi="Arial" w:cs="Arial"/>
          <w:color w:val="0E101A"/>
        </w:rPr>
        <w:t>organizations establish</w:t>
      </w:r>
      <w:r w:rsidRPr="018F499D">
        <w:rPr>
          <w:rFonts w:ascii="Arial" w:eastAsia="Arial" w:hAnsi="Arial" w:cs="Arial"/>
          <w:color w:val="0E101A"/>
        </w:rPr>
        <w:t xml:space="preserve"> processes and cross-sector partnerships t</w:t>
      </w:r>
      <w:r w:rsidR="4A69F235" w:rsidRPr="018F499D">
        <w:rPr>
          <w:rFonts w:ascii="Arial" w:eastAsia="Arial" w:hAnsi="Arial" w:cs="Arial"/>
          <w:color w:val="0E101A"/>
        </w:rPr>
        <w:t>hat</w:t>
      </w:r>
      <w:r w:rsidRPr="018F499D">
        <w:rPr>
          <w:rFonts w:ascii="Arial" w:eastAsia="Arial" w:hAnsi="Arial" w:cs="Arial"/>
          <w:color w:val="0E101A"/>
        </w:rPr>
        <w:t xml:space="preserve"> identify and address social risk factors in the</w:t>
      </w:r>
      <w:r w:rsidR="7D5634BF" w:rsidRPr="018F499D">
        <w:rPr>
          <w:rFonts w:ascii="Arial" w:eastAsia="Arial" w:hAnsi="Arial" w:cs="Arial"/>
          <w:color w:val="0E101A"/>
        </w:rPr>
        <w:t xml:space="preserve">ir </w:t>
      </w:r>
      <w:r w:rsidRPr="018F499D">
        <w:rPr>
          <w:rFonts w:ascii="Arial" w:eastAsia="Arial" w:hAnsi="Arial" w:cs="Arial"/>
          <w:color w:val="0E101A"/>
        </w:rPr>
        <w:t>communities and</w:t>
      </w:r>
      <w:r w:rsidR="0AE1FD34" w:rsidRPr="018F499D">
        <w:rPr>
          <w:rFonts w:ascii="Arial" w:eastAsia="Arial" w:hAnsi="Arial" w:cs="Arial"/>
          <w:color w:val="0E101A"/>
        </w:rPr>
        <w:t xml:space="preserve"> </w:t>
      </w:r>
      <w:r w:rsidR="7B271675" w:rsidRPr="018F499D">
        <w:rPr>
          <w:rFonts w:ascii="Arial" w:eastAsia="Arial" w:hAnsi="Arial" w:cs="Arial"/>
          <w:color w:val="0E101A"/>
        </w:rPr>
        <w:t>the</w:t>
      </w:r>
      <w:r w:rsidR="12E10436" w:rsidRPr="018F499D">
        <w:rPr>
          <w:rFonts w:ascii="Arial" w:eastAsia="Arial" w:hAnsi="Arial" w:cs="Arial"/>
          <w:color w:val="0E101A"/>
        </w:rPr>
        <w:t xml:space="preserve"> </w:t>
      </w:r>
      <w:r w:rsidRPr="018F499D">
        <w:rPr>
          <w:rFonts w:ascii="Arial" w:eastAsia="Arial" w:hAnsi="Arial" w:cs="Arial"/>
          <w:color w:val="0E101A"/>
        </w:rPr>
        <w:t xml:space="preserve">social needs of the </w:t>
      </w:r>
      <w:r w:rsidR="54790D00" w:rsidRPr="018F499D">
        <w:rPr>
          <w:rFonts w:ascii="Arial" w:eastAsia="Arial" w:hAnsi="Arial" w:cs="Arial"/>
          <w:color w:val="0E101A"/>
        </w:rPr>
        <w:t xml:space="preserve">people </w:t>
      </w:r>
      <w:r w:rsidRPr="018F499D">
        <w:rPr>
          <w:rFonts w:ascii="Arial" w:eastAsia="Arial" w:hAnsi="Arial" w:cs="Arial"/>
          <w:color w:val="0E101A"/>
        </w:rPr>
        <w:t xml:space="preserve">they serve. </w:t>
      </w:r>
    </w:p>
    <w:p w14:paraId="0A962234" w14:textId="30DEE805" w:rsidR="626BC75B" w:rsidRDefault="6FD7EF22" w:rsidP="018F499D">
      <w:pPr>
        <w:rPr>
          <w:rFonts w:ascii="Arial" w:eastAsia="Arial" w:hAnsi="Arial" w:cs="Arial"/>
          <w:color w:val="000000" w:themeColor="text1"/>
        </w:rPr>
      </w:pPr>
      <w:r w:rsidRPr="018F499D">
        <w:rPr>
          <w:rFonts w:ascii="Arial" w:eastAsia="Arial" w:hAnsi="Arial" w:cs="Arial"/>
          <w:b/>
          <w:bCs/>
          <w:color w:val="000000" w:themeColor="text1"/>
        </w:rPr>
        <w:t>Health Equity Accreditation Plus</w:t>
      </w:r>
      <w:r w:rsidR="30E7A1D6" w:rsidRPr="018F499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18F499D">
        <w:rPr>
          <w:rFonts w:ascii="Arial" w:eastAsia="Arial" w:hAnsi="Arial" w:cs="Arial"/>
          <w:color w:val="000000" w:themeColor="text1"/>
        </w:rPr>
        <w:t xml:space="preserve">builds on </w:t>
      </w:r>
      <w:r w:rsidR="142FF26C" w:rsidRPr="018F499D">
        <w:rPr>
          <w:rFonts w:ascii="Arial" w:eastAsia="Arial" w:hAnsi="Arial" w:cs="Arial"/>
          <w:color w:val="000000" w:themeColor="text1"/>
        </w:rPr>
        <w:t>NCQA</w:t>
      </w:r>
      <w:r w:rsidR="3ACF8AC7" w:rsidRPr="018F499D">
        <w:rPr>
          <w:rFonts w:ascii="Arial" w:eastAsia="Arial" w:hAnsi="Arial" w:cs="Arial"/>
          <w:color w:val="000000" w:themeColor="text1"/>
        </w:rPr>
        <w:t>’s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</w:t>
      </w:r>
      <w:r w:rsidR="4026F7F2" w:rsidRPr="018F499D">
        <w:rPr>
          <w:rFonts w:ascii="Arial" w:eastAsia="Arial" w:hAnsi="Arial" w:cs="Arial"/>
          <w:color w:val="000000" w:themeColor="text1"/>
        </w:rPr>
        <w:t xml:space="preserve">recently 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launched </w:t>
      </w:r>
      <w:hyperlink r:id="rId10">
        <w:r w:rsidR="142FF26C" w:rsidRPr="018F499D">
          <w:rPr>
            <w:rStyle w:val="Hyperlink"/>
            <w:rFonts w:ascii="Arial" w:eastAsia="Arial" w:hAnsi="Arial" w:cs="Arial"/>
          </w:rPr>
          <w:t>Health Equity Accreditation</w:t>
        </w:r>
      </w:hyperlink>
      <w:r w:rsidR="142FF26C" w:rsidRPr="018F499D">
        <w:rPr>
          <w:rFonts w:ascii="Arial" w:eastAsia="Arial" w:hAnsi="Arial" w:cs="Arial"/>
          <w:color w:val="000000" w:themeColor="text1"/>
        </w:rPr>
        <w:t xml:space="preserve"> </w:t>
      </w:r>
      <w:r w:rsidR="61FF84EF" w:rsidRPr="018F499D">
        <w:rPr>
          <w:rFonts w:ascii="Arial" w:eastAsia="Arial" w:hAnsi="Arial" w:cs="Arial"/>
          <w:color w:val="000000" w:themeColor="text1"/>
        </w:rPr>
        <w:t>program that s</w:t>
      </w:r>
      <w:r w:rsidR="142FF26C" w:rsidRPr="018F499D">
        <w:rPr>
          <w:rFonts w:ascii="Arial" w:eastAsia="Arial" w:hAnsi="Arial" w:cs="Arial"/>
          <w:color w:val="000000" w:themeColor="text1"/>
        </w:rPr>
        <w:t>et</w:t>
      </w:r>
      <w:r w:rsidR="0065038C">
        <w:rPr>
          <w:rFonts w:ascii="Arial" w:eastAsia="Arial" w:hAnsi="Arial" w:cs="Arial"/>
          <w:color w:val="000000" w:themeColor="text1"/>
        </w:rPr>
        <w:t>s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a robust framework for </w:t>
      </w:r>
      <w:r w:rsidR="4186D3FD" w:rsidRPr="018F499D">
        <w:rPr>
          <w:rFonts w:ascii="Arial" w:eastAsia="Arial" w:hAnsi="Arial" w:cs="Arial"/>
          <w:color w:val="000000" w:themeColor="text1"/>
        </w:rPr>
        <w:t xml:space="preserve">improving health equity by helping </w:t>
      </w:r>
      <w:r w:rsidR="142FF26C" w:rsidRPr="018F499D">
        <w:rPr>
          <w:rFonts w:ascii="Arial" w:eastAsia="Arial" w:hAnsi="Arial" w:cs="Arial"/>
          <w:color w:val="000000" w:themeColor="text1"/>
        </w:rPr>
        <w:t>organizations identify and close</w:t>
      </w:r>
      <w:r w:rsidR="142FF26C" w:rsidRPr="018F499D">
        <w:t>￼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care gap</w:t>
      </w:r>
      <w:r w:rsidR="006ABDD6" w:rsidRPr="018F499D">
        <w:rPr>
          <w:rFonts w:ascii="Arial" w:eastAsia="Arial" w:hAnsi="Arial" w:cs="Arial"/>
          <w:color w:val="000000" w:themeColor="text1"/>
        </w:rPr>
        <w:t>s</w:t>
      </w:r>
      <w:r w:rsidR="75AE3924" w:rsidRPr="018F499D">
        <w:rPr>
          <w:rFonts w:ascii="Arial" w:eastAsia="Arial" w:hAnsi="Arial" w:cs="Arial"/>
          <w:color w:val="000000" w:themeColor="text1"/>
        </w:rPr>
        <w:t xml:space="preserve">. </w:t>
      </w:r>
      <w:r w:rsidR="142FF26C" w:rsidRPr="018F499D">
        <w:t>￼￼</w:t>
      </w:r>
      <w:r w:rsidR="142FF26C" w:rsidRPr="018F499D">
        <w:rPr>
          <w:rFonts w:ascii="Arial" w:eastAsia="Arial" w:hAnsi="Arial" w:cs="Arial"/>
          <w:color w:val="000000" w:themeColor="text1"/>
          <w:shd w:val="clear" w:color="auto" w:fill="E6E6E6"/>
        </w:rPr>
        <w:t xml:space="preserve"> </w:t>
      </w:r>
      <w:r w:rsidR="142FF26C" w:rsidRPr="018F499D">
        <w:rPr>
          <w:rFonts w:ascii="Arial" w:eastAsia="Arial" w:hAnsi="Arial" w:cs="Arial"/>
          <w:b/>
          <w:bCs/>
          <w:color w:val="000000" w:themeColor="text1"/>
        </w:rPr>
        <w:t>Health Equity Accreditation Plus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build</w:t>
      </w:r>
      <w:r w:rsidR="0FDC22C7" w:rsidRPr="018F499D">
        <w:rPr>
          <w:rFonts w:ascii="Arial" w:eastAsia="Arial" w:hAnsi="Arial" w:cs="Arial"/>
          <w:color w:val="000000" w:themeColor="text1"/>
        </w:rPr>
        <w:t>s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on the</w:t>
      </w:r>
      <w:r w:rsidR="2C0C80F5" w:rsidRPr="018F499D">
        <w:rPr>
          <w:rFonts w:ascii="Arial" w:eastAsia="Arial" w:hAnsi="Arial" w:cs="Arial"/>
          <w:color w:val="000000" w:themeColor="text1"/>
        </w:rPr>
        <w:t>se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 activities </w:t>
      </w:r>
      <w:r w:rsidR="32CEB1A8" w:rsidRPr="018F499D">
        <w:rPr>
          <w:rFonts w:ascii="Arial" w:eastAsia="Arial" w:hAnsi="Arial" w:cs="Arial"/>
          <w:color w:val="000000" w:themeColor="text1"/>
        </w:rPr>
        <w:t xml:space="preserve">for </w:t>
      </w:r>
      <w:r w:rsidR="142FF26C" w:rsidRPr="018F499D">
        <w:rPr>
          <w:rFonts w:ascii="Arial" w:eastAsia="Arial" w:hAnsi="Arial" w:cs="Arial"/>
          <w:color w:val="000000" w:themeColor="text1"/>
        </w:rPr>
        <w:t xml:space="preserve">organizations that are </w:t>
      </w:r>
      <w:r w:rsidR="05CD5E4A" w:rsidRPr="018F499D">
        <w:rPr>
          <w:rFonts w:ascii="Arial" w:eastAsia="Arial" w:hAnsi="Arial" w:cs="Arial"/>
          <w:color w:val="000000" w:themeColor="text1"/>
        </w:rPr>
        <w:t xml:space="preserve">more </w:t>
      </w:r>
      <w:r w:rsidR="662BD0CE" w:rsidRPr="018F499D">
        <w:rPr>
          <w:rFonts w:ascii="Arial" w:eastAsia="Arial" w:hAnsi="Arial" w:cs="Arial"/>
          <w:color w:val="000000" w:themeColor="text1"/>
        </w:rPr>
        <w:t xml:space="preserve">advanced </w:t>
      </w:r>
      <w:r w:rsidR="142FF26C" w:rsidRPr="018F499D">
        <w:rPr>
          <w:rFonts w:ascii="Arial" w:eastAsia="Arial" w:hAnsi="Arial" w:cs="Arial"/>
          <w:color w:val="000000" w:themeColor="text1"/>
        </w:rPr>
        <w:t>in their health equity procedures and data collection.</w:t>
      </w:r>
    </w:p>
    <w:p w14:paraId="6A1E77A6" w14:textId="07593EC7" w:rsidR="285A6A43" w:rsidRDefault="3C524A9F" w:rsidP="018F499D">
      <w:pPr>
        <w:spacing w:before="160"/>
        <w:rPr>
          <w:rFonts w:ascii="Arial" w:eastAsia="Arial" w:hAnsi="Arial" w:cs="Arial"/>
          <w:color w:val="0E101A"/>
        </w:rPr>
      </w:pPr>
      <w:r w:rsidRPr="018F499D">
        <w:rPr>
          <w:rFonts w:ascii="Arial" w:eastAsia="Arial" w:hAnsi="Arial" w:cs="Arial"/>
          <w:color w:val="0E101A"/>
        </w:rPr>
        <w:t xml:space="preserve">“As the nation’s leading health care performance measurement and quality organization, </w:t>
      </w:r>
      <w:r w:rsidR="556265F4" w:rsidRPr="018F499D">
        <w:rPr>
          <w:rFonts w:ascii="Arial" w:eastAsia="Arial" w:hAnsi="Arial" w:cs="Arial"/>
          <w:color w:val="0E101A"/>
        </w:rPr>
        <w:t xml:space="preserve">NCQA </w:t>
      </w:r>
      <w:r w:rsidRPr="018F499D">
        <w:rPr>
          <w:rFonts w:ascii="Arial" w:eastAsia="Arial" w:hAnsi="Arial" w:cs="Arial"/>
          <w:color w:val="0E101A"/>
        </w:rPr>
        <w:t>know</w:t>
      </w:r>
      <w:r w:rsidR="0B4DC62F" w:rsidRPr="018F499D">
        <w:rPr>
          <w:rFonts w:ascii="Arial" w:eastAsia="Arial" w:hAnsi="Arial" w:cs="Arial"/>
          <w:color w:val="0E101A"/>
        </w:rPr>
        <w:t>s</w:t>
      </w:r>
      <w:r w:rsidRPr="018F499D">
        <w:rPr>
          <w:rFonts w:ascii="Arial" w:eastAsia="Arial" w:hAnsi="Arial" w:cs="Arial"/>
          <w:color w:val="0E101A"/>
        </w:rPr>
        <w:t xml:space="preserve"> high quality care is equitable care,” sa</w:t>
      </w:r>
      <w:r w:rsidR="47046A10" w:rsidRPr="018F499D">
        <w:rPr>
          <w:rFonts w:ascii="Arial" w:eastAsia="Arial" w:hAnsi="Arial" w:cs="Arial"/>
          <w:color w:val="0E101A"/>
        </w:rPr>
        <w:t>id</w:t>
      </w:r>
      <w:r w:rsidRPr="018F499D">
        <w:rPr>
          <w:rFonts w:ascii="Arial" w:eastAsia="Arial" w:hAnsi="Arial" w:cs="Arial"/>
          <w:color w:val="0E101A"/>
        </w:rPr>
        <w:t xml:space="preserve"> Margaret E. O’Kane, NCQA President. “Every</w:t>
      </w:r>
      <w:r w:rsidR="2765913E" w:rsidRPr="018F499D">
        <w:rPr>
          <w:rFonts w:ascii="Arial" w:eastAsia="Arial" w:hAnsi="Arial" w:cs="Arial"/>
          <w:color w:val="0E101A"/>
        </w:rPr>
        <w:t xml:space="preserve"> </w:t>
      </w:r>
      <w:r w:rsidR="5FE637B9" w:rsidRPr="018F499D">
        <w:rPr>
          <w:rFonts w:ascii="Arial" w:eastAsia="Arial" w:hAnsi="Arial" w:cs="Arial"/>
          <w:color w:val="0E101A"/>
        </w:rPr>
        <w:t>person deserves</w:t>
      </w:r>
      <w:r w:rsidRPr="018F499D">
        <w:rPr>
          <w:rFonts w:ascii="Arial" w:eastAsia="Arial" w:hAnsi="Arial" w:cs="Arial"/>
          <w:color w:val="0E101A"/>
        </w:rPr>
        <w:t xml:space="preserve"> the best quality treatment</w:t>
      </w:r>
      <w:r w:rsidR="4DD6FF01" w:rsidRPr="018F499D">
        <w:rPr>
          <w:rFonts w:ascii="Arial" w:eastAsia="Arial" w:hAnsi="Arial" w:cs="Arial"/>
          <w:color w:val="0E101A"/>
        </w:rPr>
        <w:t>,</w:t>
      </w:r>
      <w:r w:rsidRPr="018F499D">
        <w:rPr>
          <w:rFonts w:ascii="Arial" w:eastAsia="Arial" w:hAnsi="Arial" w:cs="Arial"/>
          <w:color w:val="0E101A"/>
        </w:rPr>
        <w:t xml:space="preserve"> no matter their rac</w:t>
      </w:r>
      <w:r w:rsidR="6BECDAB1" w:rsidRPr="018F499D">
        <w:rPr>
          <w:rFonts w:ascii="Arial" w:eastAsia="Arial" w:hAnsi="Arial" w:cs="Arial"/>
          <w:color w:val="0E101A"/>
        </w:rPr>
        <w:t>e</w:t>
      </w:r>
      <w:r w:rsidR="4FE05BF6" w:rsidRPr="018F499D">
        <w:rPr>
          <w:rFonts w:ascii="Arial" w:eastAsia="Arial" w:hAnsi="Arial" w:cs="Arial"/>
          <w:color w:val="0E101A"/>
        </w:rPr>
        <w:t>,</w:t>
      </w:r>
      <w:r w:rsidR="7C7E8FD6" w:rsidRPr="018F499D">
        <w:rPr>
          <w:rFonts w:ascii="Arial" w:eastAsia="Arial" w:hAnsi="Arial" w:cs="Arial"/>
          <w:color w:val="0E101A"/>
        </w:rPr>
        <w:t xml:space="preserve"> ethnic</w:t>
      </w:r>
      <w:r w:rsidR="1EE8C684" w:rsidRPr="018F499D">
        <w:rPr>
          <w:rFonts w:ascii="Arial" w:eastAsia="Arial" w:hAnsi="Arial" w:cs="Arial"/>
          <w:color w:val="0E101A"/>
        </w:rPr>
        <w:t>ity</w:t>
      </w:r>
      <w:r w:rsidRPr="018F499D">
        <w:rPr>
          <w:rFonts w:ascii="Arial" w:eastAsia="Arial" w:hAnsi="Arial" w:cs="Arial"/>
          <w:color w:val="0E101A"/>
        </w:rPr>
        <w:t>, socioeconomic</w:t>
      </w:r>
      <w:r w:rsidR="33B1EFB2" w:rsidRPr="018F499D">
        <w:rPr>
          <w:rFonts w:ascii="Arial" w:eastAsia="Arial" w:hAnsi="Arial" w:cs="Arial"/>
          <w:color w:val="0E101A"/>
        </w:rPr>
        <w:t xml:space="preserve"> status</w:t>
      </w:r>
      <w:r w:rsidRPr="018F499D">
        <w:rPr>
          <w:rFonts w:ascii="Arial" w:eastAsia="Arial" w:hAnsi="Arial" w:cs="Arial"/>
          <w:color w:val="0E101A"/>
        </w:rPr>
        <w:t>, gender</w:t>
      </w:r>
      <w:r w:rsidR="0FEC4021" w:rsidRPr="018F499D">
        <w:rPr>
          <w:rFonts w:ascii="Arial" w:eastAsia="Arial" w:hAnsi="Arial" w:cs="Arial"/>
          <w:color w:val="0E101A"/>
        </w:rPr>
        <w:t xml:space="preserve"> identity</w:t>
      </w:r>
      <w:r w:rsidRPr="018F499D">
        <w:rPr>
          <w:rFonts w:ascii="Arial" w:eastAsia="Arial" w:hAnsi="Arial" w:cs="Arial"/>
          <w:color w:val="0E101A"/>
        </w:rPr>
        <w:t xml:space="preserve">, sexual orientation or cultural </w:t>
      </w:r>
      <w:r w:rsidR="3913EE62" w:rsidRPr="018F499D">
        <w:rPr>
          <w:rFonts w:ascii="Arial" w:eastAsia="Arial" w:hAnsi="Arial" w:cs="Arial"/>
          <w:color w:val="0E101A"/>
        </w:rPr>
        <w:t>background</w:t>
      </w:r>
      <w:r w:rsidR="38E82E6D" w:rsidRPr="018F499D">
        <w:rPr>
          <w:rFonts w:ascii="Arial" w:eastAsia="Arial" w:hAnsi="Arial" w:cs="Arial"/>
          <w:color w:val="0E101A"/>
        </w:rPr>
        <w:t>.</w:t>
      </w:r>
      <w:r w:rsidRPr="018F499D">
        <w:rPr>
          <w:rFonts w:ascii="Arial" w:eastAsia="Arial" w:hAnsi="Arial" w:cs="Arial"/>
          <w:color w:val="0E101A"/>
        </w:rPr>
        <w:t xml:space="preserve">” </w:t>
      </w:r>
    </w:p>
    <w:p w14:paraId="127DFD50" w14:textId="3D2349EB" w:rsidR="626BC75B" w:rsidRDefault="142FF26C" w:rsidP="018F499D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18F499D">
        <w:rPr>
          <w:rFonts w:ascii="Arial" w:eastAsia="Arial" w:hAnsi="Arial" w:cs="Arial"/>
          <w:color w:val="000000" w:themeColor="text1"/>
        </w:rPr>
        <w:t xml:space="preserve">NCQA believes improving health equity requires engagement and partnerships across </w:t>
      </w:r>
      <w:r w:rsidR="0000252E" w:rsidRPr="018F499D">
        <w:rPr>
          <w:rFonts w:ascii="Arial" w:eastAsia="Arial" w:hAnsi="Arial" w:cs="Arial"/>
          <w:color w:val="000000" w:themeColor="text1"/>
        </w:rPr>
        <w:t>the health</w:t>
      </w:r>
      <w:r w:rsidRPr="018F499D">
        <w:rPr>
          <w:rFonts w:ascii="Arial" w:eastAsia="Arial" w:hAnsi="Arial" w:cs="Arial"/>
          <w:color w:val="000000" w:themeColor="text1"/>
        </w:rPr>
        <w:t xml:space="preserve"> care industry, as well as with industry stakeholders such as employers, regulators and community-based organizations.</w:t>
      </w:r>
      <w:r w:rsidR="16B131AA" w:rsidRPr="018F499D">
        <w:rPr>
          <w:rFonts w:ascii="Arial" w:eastAsia="Arial" w:hAnsi="Arial" w:cs="Arial"/>
          <w:color w:val="000000" w:themeColor="text1"/>
        </w:rPr>
        <w:t xml:space="preserve"> </w:t>
      </w:r>
    </w:p>
    <w:p w14:paraId="7566947B" w14:textId="676EDC33" w:rsidR="626BC75B" w:rsidRDefault="2100A712" w:rsidP="018F499D">
      <w:p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18F499D">
        <w:rPr>
          <w:rFonts w:ascii="Arial" w:eastAsia="Arial" w:hAnsi="Arial" w:cs="Arial"/>
          <w:color w:val="000000" w:themeColor="text1"/>
        </w:rPr>
        <w:t xml:space="preserve"> </w:t>
      </w:r>
      <w:r w:rsidR="5D5BBE3E" w:rsidRPr="018F499D">
        <w:rPr>
          <w:rFonts w:ascii="Arial" w:eastAsia="Arial" w:hAnsi="Arial" w:cs="Arial"/>
          <w:b/>
          <w:bCs/>
          <w:color w:val="000000" w:themeColor="text1"/>
        </w:rPr>
        <w:t xml:space="preserve">Health Equity Accreditation </w:t>
      </w:r>
      <w:r w:rsidR="3E98D89A" w:rsidRPr="018F499D">
        <w:rPr>
          <w:rFonts w:ascii="Arial" w:eastAsia="Arial" w:hAnsi="Arial" w:cs="Arial"/>
          <w:b/>
          <w:bCs/>
          <w:color w:val="000000" w:themeColor="text1"/>
        </w:rPr>
        <w:t xml:space="preserve">Plus </w:t>
      </w:r>
      <w:r w:rsidR="52672DA1" w:rsidRPr="018F499D">
        <w:rPr>
          <w:rFonts w:ascii="Arial" w:eastAsia="Arial" w:hAnsi="Arial" w:cs="Arial"/>
          <w:color w:val="000000" w:themeColor="text1"/>
        </w:rPr>
        <w:t>is a</w:t>
      </w:r>
      <w:r w:rsidR="150DF688" w:rsidRPr="018F499D">
        <w:rPr>
          <w:rFonts w:ascii="Arial" w:eastAsia="Arial" w:hAnsi="Arial" w:cs="Arial"/>
          <w:color w:val="000000" w:themeColor="text1"/>
        </w:rPr>
        <w:t xml:space="preserve"> </w:t>
      </w:r>
      <w:r w:rsidR="3E98D89A" w:rsidRPr="018F499D">
        <w:rPr>
          <w:rFonts w:ascii="Arial" w:eastAsia="Arial" w:hAnsi="Arial" w:cs="Arial"/>
          <w:color w:val="000000" w:themeColor="text1"/>
        </w:rPr>
        <w:t xml:space="preserve">significant advance in </w:t>
      </w:r>
      <w:r w:rsidR="0000252E" w:rsidRPr="018F499D">
        <w:rPr>
          <w:rFonts w:ascii="Arial" w:eastAsia="Arial" w:hAnsi="Arial" w:cs="Arial"/>
          <w:color w:val="000000" w:themeColor="text1"/>
        </w:rPr>
        <w:t>NCQA’s health</w:t>
      </w:r>
      <w:r w:rsidR="3E98D89A" w:rsidRPr="018F499D">
        <w:rPr>
          <w:rFonts w:ascii="Arial" w:eastAsia="Arial" w:hAnsi="Arial" w:cs="Arial"/>
          <w:color w:val="000000" w:themeColor="text1"/>
        </w:rPr>
        <w:t xml:space="preserve"> equity </w:t>
      </w:r>
      <w:r w:rsidR="50957469" w:rsidRPr="018F499D">
        <w:rPr>
          <w:rFonts w:ascii="Arial" w:eastAsia="Arial" w:hAnsi="Arial" w:cs="Arial"/>
          <w:color w:val="000000" w:themeColor="text1"/>
        </w:rPr>
        <w:t xml:space="preserve">strategy. </w:t>
      </w:r>
      <w:r w:rsidR="3E98D89A" w:rsidRPr="018F499D">
        <w:rPr>
          <w:rFonts w:ascii="Arial" w:eastAsia="Arial" w:hAnsi="Arial" w:cs="Arial"/>
          <w:color w:val="000000" w:themeColor="text1"/>
        </w:rPr>
        <w:t xml:space="preserve"> </w:t>
      </w:r>
      <w:r w:rsidR="158A771A" w:rsidRPr="018F499D">
        <w:rPr>
          <w:rFonts w:ascii="Arial" w:eastAsia="Arial" w:hAnsi="Arial" w:cs="Arial"/>
          <w:color w:val="000000" w:themeColor="text1"/>
        </w:rPr>
        <w:t>The pilot program i</w:t>
      </w:r>
      <w:r w:rsidR="5C616D4B" w:rsidRPr="018F499D">
        <w:rPr>
          <w:rFonts w:ascii="Arial" w:eastAsia="Arial" w:hAnsi="Arial" w:cs="Arial"/>
          <w:color w:val="000000" w:themeColor="text1"/>
        </w:rPr>
        <w:t xml:space="preserve">s the first measurement or evaluation service in NCQA’s 31-year history to </w:t>
      </w:r>
      <w:r w:rsidR="158A771A" w:rsidRPr="018F499D">
        <w:rPr>
          <w:rFonts w:ascii="Arial" w:eastAsia="Arial" w:hAnsi="Arial" w:cs="Arial"/>
          <w:color w:val="000000" w:themeColor="text1"/>
        </w:rPr>
        <w:t>include</w:t>
      </w:r>
      <w:r w:rsidR="1EEA27F5" w:rsidRPr="018F499D">
        <w:rPr>
          <w:rFonts w:ascii="Arial" w:eastAsia="Arial" w:hAnsi="Arial" w:cs="Arial"/>
          <w:color w:val="000000" w:themeColor="text1"/>
        </w:rPr>
        <w:t xml:space="preserve"> </w:t>
      </w:r>
      <w:r w:rsidR="158A771A" w:rsidRPr="018F499D">
        <w:rPr>
          <w:rFonts w:ascii="Arial" w:eastAsia="Arial" w:hAnsi="Arial" w:cs="Arial"/>
          <w:color w:val="000000" w:themeColor="text1"/>
        </w:rPr>
        <w:t xml:space="preserve">health </w:t>
      </w:r>
      <w:r w:rsidR="3BB3DFE4" w:rsidRPr="018F499D">
        <w:rPr>
          <w:rFonts w:ascii="Arial" w:eastAsia="Arial" w:hAnsi="Arial" w:cs="Arial"/>
          <w:color w:val="000000" w:themeColor="text1"/>
        </w:rPr>
        <w:t>s</w:t>
      </w:r>
      <w:r w:rsidR="158A771A" w:rsidRPr="018F499D">
        <w:rPr>
          <w:rFonts w:ascii="Arial" w:eastAsia="Arial" w:hAnsi="Arial" w:cs="Arial"/>
          <w:color w:val="000000" w:themeColor="text1"/>
        </w:rPr>
        <w:t xml:space="preserve">ystems. </w:t>
      </w:r>
      <w:r w:rsidR="1580D2D2" w:rsidRPr="018F499D">
        <w:rPr>
          <w:rFonts w:ascii="Arial" w:eastAsia="Arial" w:hAnsi="Arial" w:cs="Arial"/>
          <w:color w:val="000000" w:themeColor="text1"/>
        </w:rPr>
        <w:t xml:space="preserve">The </w:t>
      </w:r>
      <w:r w:rsidR="21E5ACF1" w:rsidRPr="018F499D">
        <w:rPr>
          <w:rFonts w:ascii="Arial" w:eastAsia="Arial" w:hAnsi="Arial" w:cs="Arial"/>
          <w:color w:val="000000" w:themeColor="text1"/>
        </w:rPr>
        <w:t>health systems</w:t>
      </w:r>
      <w:r w:rsidR="7F4D400F" w:rsidRPr="018F499D">
        <w:rPr>
          <w:rFonts w:ascii="Arial" w:eastAsia="Arial" w:hAnsi="Arial" w:cs="Arial"/>
          <w:color w:val="000000" w:themeColor="text1"/>
        </w:rPr>
        <w:t xml:space="preserve"> and health plans that </w:t>
      </w:r>
      <w:r w:rsidR="7FE3F226" w:rsidRPr="018F499D">
        <w:rPr>
          <w:rFonts w:ascii="Arial" w:eastAsia="Arial" w:hAnsi="Arial" w:cs="Arial"/>
          <w:color w:val="000000" w:themeColor="text1"/>
        </w:rPr>
        <w:t>ha</w:t>
      </w:r>
      <w:r w:rsidR="11BB17EA" w:rsidRPr="018F499D">
        <w:rPr>
          <w:rFonts w:ascii="Arial" w:eastAsia="Arial" w:hAnsi="Arial" w:cs="Arial"/>
          <w:color w:val="000000" w:themeColor="text1"/>
        </w:rPr>
        <w:t xml:space="preserve">ve volunteered </w:t>
      </w:r>
      <w:r w:rsidR="428412CE" w:rsidRPr="018F499D">
        <w:rPr>
          <w:rFonts w:ascii="Arial" w:eastAsia="Arial" w:hAnsi="Arial" w:cs="Arial"/>
          <w:color w:val="000000" w:themeColor="text1"/>
        </w:rPr>
        <w:t xml:space="preserve">time and resources </w:t>
      </w:r>
      <w:r w:rsidR="11BB17EA" w:rsidRPr="018F499D">
        <w:rPr>
          <w:rFonts w:ascii="Arial" w:eastAsia="Arial" w:hAnsi="Arial" w:cs="Arial"/>
          <w:color w:val="000000" w:themeColor="text1"/>
        </w:rPr>
        <w:t xml:space="preserve">to </w:t>
      </w:r>
      <w:r w:rsidR="21E5ACF1" w:rsidRPr="018F499D">
        <w:rPr>
          <w:rFonts w:ascii="Arial" w:eastAsia="Arial" w:hAnsi="Arial" w:cs="Arial"/>
          <w:color w:val="000000" w:themeColor="text1"/>
        </w:rPr>
        <w:t>participa</w:t>
      </w:r>
      <w:r w:rsidR="1E1F3849" w:rsidRPr="018F499D">
        <w:rPr>
          <w:rFonts w:ascii="Arial" w:eastAsia="Arial" w:hAnsi="Arial" w:cs="Arial"/>
          <w:color w:val="000000" w:themeColor="text1"/>
        </w:rPr>
        <w:t>te</w:t>
      </w:r>
      <w:r w:rsidR="671FB09D" w:rsidRPr="018F499D">
        <w:rPr>
          <w:rFonts w:ascii="Arial" w:eastAsia="Arial" w:hAnsi="Arial" w:cs="Arial"/>
          <w:color w:val="000000" w:themeColor="text1"/>
        </w:rPr>
        <w:t xml:space="preserve"> in the pilot</w:t>
      </w:r>
      <w:r w:rsidR="66258573" w:rsidRPr="018F499D">
        <w:rPr>
          <w:rFonts w:ascii="Arial" w:eastAsia="Arial" w:hAnsi="Arial" w:cs="Arial"/>
          <w:color w:val="000000" w:themeColor="text1"/>
        </w:rPr>
        <w:t xml:space="preserve"> </w:t>
      </w:r>
      <w:r w:rsidR="0A2549CD" w:rsidRPr="018F499D">
        <w:rPr>
          <w:rFonts w:ascii="Arial" w:eastAsia="Arial" w:hAnsi="Arial" w:cs="Arial"/>
          <w:color w:val="000000" w:themeColor="text1"/>
        </w:rPr>
        <w:t>are</w:t>
      </w:r>
      <w:r w:rsidR="32306D7C" w:rsidRPr="018F499D">
        <w:rPr>
          <w:rFonts w:ascii="Arial" w:eastAsia="Arial" w:hAnsi="Arial" w:cs="Arial"/>
          <w:color w:val="000000" w:themeColor="text1"/>
        </w:rPr>
        <w:t>:</w:t>
      </w:r>
    </w:p>
    <w:p w14:paraId="2DF08DAD" w14:textId="0B154DEB" w:rsidR="626BC75B" w:rsidRDefault="0065038C" w:rsidP="018F499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color w:val="000000" w:themeColor="text1"/>
        </w:rPr>
      </w:pPr>
      <w:hyperlink r:id="rId11">
        <w:r w:rsidR="142FF26C" w:rsidRPr="018F499D">
          <w:rPr>
            <w:rFonts w:ascii="Arial" w:eastAsia="Arial" w:hAnsi="Arial" w:cs="Arial"/>
            <w:color w:val="0563C1"/>
            <w:u w:val="single"/>
          </w:rPr>
          <w:t>Aetna Better Health of Michigan</w:t>
        </w:r>
      </w:hyperlink>
      <w:r w:rsidR="46B5824C" w:rsidRPr="018F499D">
        <w:rPr>
          <w:rFonts w:ascii="Arial" w:eastAsia="Arial" w:hAnsi="Arial" w:cs="Arial"/>
          <w:color w:val="0563C1"/>
          <w:u w:val="single"/>
        </w:rPr>
        <w:t>.</w:t>
      </w:r>
    </w:p>
    <w:p w14:paraId="1D1B7B7C" w14:textId="27FDBED4" w:rsidR="626BC75B" w:rsidRDefault="1A00AA77" w:rsidP="018F499D">
      <w:pPr>
        <w:pStyle w:val="ListParagraph"/>
        <w:numPr>
          <w:ilvl w:val="0"/>
          <w:numId w:val="1"/>
        </w:numPr>
        <w:spacing w:after="0"/>
        <w:rPr>
          <w:color w:val="0563C1"/>
          <w:u w:val="single"/>
        </w:rPr>
      </w:pPr>
      <w:r w:rsidRPr="018F499D">
        <w:rPr>
          <w:rFonts w:ascii="Arial" w:eastAsia="Arial" w:hAnsi="Arial" w:cs="Arial"/>
          <w:color w:val="0563C1"/>
          <w:u w:val="single"/>
        </w:rPr>
        <w:t>G</w:t>
      </w:r>
      <w:hyperlink r:id="rId12">
        <w:r w:rsidR="142FF26C" w:rsidRPr="018F499D">
          <w:rPr>
            <w:rFonts w:ascii="Arial" w:eastAsia="Arial" w:hAnsi="Arial" w:cs="Arial"/>
            <w:color w:val="0563C1"/>
            <w:u w:val="single"/>
          </w:rPr>
          <w:t>eisinger Health Plan</w:t>
        </w:r>
      </w:hyperlink>
      <w:r w:rsidR="20A2CB9A" w:rsidRPr="018F499D">
        <w:rPr>
          <w:rFonts w:ascii="Arial" w:eastAsia="Arial" w:hAnsi="Arial" w:cs="Arial"/>
          <w:color w:val="0563C1"/>
          <w:u w:val="single"/>
        </w:rPr>
        <w:t>.</w:t>
      </w:r>
    </w:p>
    <w:p w14:paraId="6FFD101E" w14:textId="69D8413E" w:rsidR="626BC75B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563C1"/>
          <w:u w:val="single"/>
        </w:rPr>
      </w:pPr>
      <w:hyperlink r:id="rId13">
        <w:r w:rsidR="142FF26C" w:rsidRPr="018F499D">
          <w:rPr>
            <w:rFonts w:ascii="Arial" w:eastAsia="Arial" w:hAnsi="Arial" w:cs="Arial"/>
            <w:color w:val="0563C1"/>
            <w:u w:val="single"/>
          </w:rPr>
          <w:t>Health Net of California, Inc.</w:t>
        </w:r>
      </w:hyperlink>
    </w:p>
    <w:p w14:paraId="6F063F77" w14:textId="18EF894F" w:rsidR="626BC75B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hyperlink r:id="rId14">
        <w:r w:rsidR="142FF26C" w:rsidRPr="018F499D">
          <w:rPr>
            <w:rFonts w:ascii="Arial" w:eastAsia="Arial" w:hAnsi="Arial" w:cs="Arial"/>
            <w:color w:val="0563C1"/>
            <w:u w:val="single"/>
          </w:rPr>
          <w:t>Hennepin Healthcare</w:t>
        </w:r>
      </w:hyperlink>
      <w:r w:rsidR="142FF26C" w:rsidRPr="018F499D">
        <w:rPr>
          <w:rFonts w:ascii="Arial" w:eastAsia="Arial" w:hAnsi="Arial" w:cs="Arial"/>
          <w:color w:val="0563C1"/>
          <w:u w:val="single"/>
        </w:rPr>
        <w:t xml:space="preserve"> </w:t>
      </w:r>
      <w:r w:rsidR="39D45B43" w:rsidRPr="018F499D">
        <w:rPr>
          <w:rFonts w:ascii="Arial" w:eastAsia="Arial" w:hAnsi="Arial" w:cs="Arial"/>
          <w:color w:val="0563C1"/>
          <w:u w:val="single"/>
        </w:rPr>
        <w:t>(health system)</w:t>
      </w:r>
      <w:r w:rsidR="5B6343A8" w:rsidRPr="018F499D">
        <w:rPr>
          <w:rFonts w:ascii="Arial" w:eastAsia="Arial" w:hAnsi="Arial" w:cs="Arial"/>
          <w:color w:val="0563C1"/>
          <w:u w:val="single"/>
        </w:rPr>
        <w:t>.</w:t>
      </w:r>
    </w:p>
    <w:p w14:paraId="357C4010" w14:textId="3B6DD56B" w:rsidR="626BC75B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hyperlink r:id="rId15">
        <w:r w:rsidR="142FF26C" w:rsidRPr="018F499D">
          <w:rPr>
            <w:rFonts w:ascii="Arial" w:eastAsia="Arial" w:hAnsi="Arial" w:cs="Arial"/>
            <w:color w:val="0563C1"/>
            <w:u w:val="single"/>
          </w:rPr>
          <w:t>Molina Healthcare of California</w:t>
        </w:r>
      </w:hyperlink>
      <w:r w:rsidR="31B0C845" w:rsidRPr="018F499D">
        <w:rPr>
          <w:rFonts w:ascii="Arial" w:eastAsia="Arial" w:hAnsi="Arial" w:cs="Arial"/>
          <w:color w:val="0563C1"/>
          <w:u w:val="single"/>
        </w:rPr>
        <w:t>.</w:t>
      </w:r>
    </w:p>
    <w:p w14:paraId="236BE7AC" w14:textId="122DC9A0" w:rsidR="626BC75B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hyperlink r:id="rId16">
        <w:r w:rsidR="142FF26C" w:rsidRPr="018F499D">
          <w:rPr>
            <w:rFonts w:ascii="Arial" w:eastAsia="Arial" w:hAnsi="Arial" w:cs="Arial"/>
            <w:color w:val="0563C1"/>
            <w:u w:val="single"/>
          </w:rPr>
          <w:t>Novant Health, Inc.</w:t>
        </w:r>
      </w:hyperlink>
      <w:r w:rsidR="142FF26C" w:rsidRPr="018F499D">
        <w:rPr>
          <w:rFonts w:ascii="Arial" w:eastAsia="Arial" w:hAnsi="Arial" w:cs="Arial"/>
          <w:color w:val="0563C1"/>
          <w:u w:val="single"/>
        </w:rPr>
        <w:t xml:space="preserve">  </w:t>
      </w:r>
      <w:r w:rsidR="49354E62" w:rsidRPr="018F499D">
        <w:rPr>
          <w:rFonts w:ascii="Arial" w:eastAsia="Arial" w:hAnsi="Arial" w:cs="Arial"/>
          <w:color w:val="0563C1"/>
          <w:u w:val="single"/>
        </w:rPr>
        <w:t>(health system)</w:t>
      </w:r>
      <w:r w:rsidR="79E62B85" w:rsidRPr="018F499D">
        <w:rPr>
          <w:rFonts w:ascii="Arial" w:eastAsia="Arial" w:hAnsi="Arial" w:cs="Arial"/>
          <w:color w:val="0563C1"/>
          <w:u w:val="single"/>
        </w:rPr>
        <w:t>.</w:t>
      </w:r>
    </w:p>
    <w:p w14:paraId="6ECE312B" w14:textId="7A3A10FD" w:rsidR="626BC75B" w:rsidRDefault="142FF26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563C1"/>
          <w:u w:val="single"/>
        </w:rPr>
      </w:pPr>
      <w:r w:rsidRPr="018F499D">
        <w:rPr>
          <w:rFonts w:ascii="Arial" w:eastAsia="Arial" w:hAnsi="Arial" w:cs="Arial"/>
          <w:color w:val="0563C1"/>
          <w:u w:val="single"/>
        </w:rPr>
        <w:t>Simply Healthcare Plans, Inc.</w:t>
      </w:r>
    </w:p>
    <w:p w14:paraId="6F7551E0" w14:textId="0EC5B4BF" w:rsidR="626BC75B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hyperlink r:id="rId17">
        <w:r w:rsidR="142FF26C" w:rsidRPr="018F499D">
          <w:rPr>
            <w:rFonts w:ascii="Arial" w:eastAsia="Arial" w:hAnsi="Arial" w:cs="Arial"/>
            <w:color w:val="0563C1"/>
            <w:u w:val="single"/>
          </w:rPr>
          <w:t>UnitedHealthcare Community Plan of Michigan, Inc. dba UnitedHealthcare Community Plan (MI)</w:t>
        </w:r>
      </w:hyperlink>
      <w:r w:rsidR="4E91D304" w:rsidRPr="018F499D">
        <w:rPr>
          <w:rFonts w:ascii="Arial" w:eastAsia="Arial" w:hAnsi="Arial" w:cs="Arial"/>
          <w:color w:val="0563C1"/>
          <w:u w:val="single"/>
        </w:rPr>
        <w:t>.</w:t>
      </w:r>
    </w:p>
    <w:p w14:paraId="5B54A361" w14:textId="3D9EA429" w:rsidR="018F499D" w:rsidRPr="0000252E" w:rsidRDefault="0065038C" w:rsidP="018F499D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hyperlink r:id="rId18">
        <w:r w:rsidR="142FF26C" w:rsidRPr="018F499D">
          <w:rPr>
            <w:rFonts w:ascii="Arial" w:eastAsia="Arial" w:hAnsi="Arial" w:cs="Arial"/>
            <w:color w:val="0563C1"/>
            <w:u w:val="single"/>
          </w:rPr>
          <w:t>UPMC Health Plan</w:t>
        </w:r>
      </w:hyperlink>
      <w:r w:rsidR="23826010" w:rsidRPr="018F499D">
        <w:rPr>
          <w:rFonts w:ascii="Arial" w:eastAsia="Arial" w:hAnsi="Arial" w:cs="Arial"/>
          <w:color w:val="0563C1"/>
          <w:u w:val="single"/>
        </w:rPr>
        <w:t>.</w:t>
      </w:r>
    </w:p>
    <w:p w14:paraId="2C0C1E90" w14:textId="5FB47C13" w:rsidR="626BC75B" w:rsidRDefault="142FF26C" w:rsidP="018F499D">
      <w:pPr>
        <w:spacing w:before="160"/>
        <w:rPr>
          <w:rFonts w:ascii="Arial" w:eastAsia="Arial" w:hAnsi="Arial" w:cs="Arial"/>
          <w:color w:val="0E101A"/>
        </w:rPr>
      </w:pPr>
      <w:r w:rsidRPr="018F499D">
        <w:rPr>
          <w:rFonts w:ascii="Arial" w:eastAsia="Arial" w:hAnsi="Arial" w:cs="Arial"/>
          <w:color w:val="0E101A"/>
        </w:rPr>
        <w:t xml:space="preserve">NCQA </w:t>
      </w:r>
      <w:r w:rsidR="597B26F7" w:rsidRPr="018F499D">
        <w:rPr>
          <w:rFonts w:ascii="Arial" w:eastAsia="Arial" w:hAnsi="Arial" w:cs="Arial"/>
          <w:color w:val="0E101A"/>
        </w:rPr>
        <w:t xml:space="preserve">will work with </w:t>
      </w:r>
      <w:r w:rsidRPr="018F499D">
        <w:rPr>
          <w:rFonts w:ascii="Arial" w:eastAsia="Arial" w:hAnsi="Arial" w:cs="Arial"/>
          <w:color w:val="0E101A"/>
        </w:rPr>
        <w:t>pilot part</w:t>
      </w:r>
      <w:r w:rsidR="03516514" w:rsidRPr="018F499D">
        <w:rPr>
          <w:rFonts w:ascii="Arial" w:eastAsia="Arial" w:hAnsi="Arial" w:cs="Arial"/>
          <w:color w:val="0E101A"/>
        </w:rPr>
        <w:t xml:space="preserve">icipants </w:t>
      </w:r>
      <w:r w:rsidRPr="018F499D">
        <w:rPr>
          <w:rFonts w:ascii="Arial" w:eastAsia="Arial" w:hAnsi="Arial" w:cs="Arial"/>
          <w:color w:val="0E101A"/>
        </w:rPr>
        <w:t xml:space="preserve">to test the concepts and application of Health Equity Accreditation Plus. Feedback from </w:t>
      </w:r>
      <w:r w:rsidR="77F979E9" w:rsidRPr="018F499D">
        <w:rPr>
          <w:rFonts w:ascii="Arial" w:eastAsia="Arial" w:hAnsi="Arial" w:cs="Arial"/>
          <w:color w:val="0E101A"/>
        </w:rPr>
        <w:t xml:space="preserve">these organizations </w:t>
      </w:r>
      <w:r w:rsidRPr="018F499D">
        <w:rPr>
          <w:rFonts w:ascii="Arial" w:eastAsia="Arial" w:hAnsi="Arial" w:cs="Arial"/>
          <w:color w:val="0E101A"/>
        </w:rPr>
        <w:t xml:space="preserve">will be used to further </w:t>
      </w:r>
      <w:r w:rsidR="08038CB5" w:rsidRPr="018F499D">
        <w:rPr>
          <w:rFonts w:ascii="Arial" w:eastAsia="Arial" w:hAnsi="Arial" w:cs="Arial"/>
          <w:color w:val="0E101A"/>
        </w:rPr>
        <w:t xml:space="preserve">review, </w:t>
      </w:r>
      <w:r w:rsidRPr="018F499D">
        <w:rPr>
          <w:rFonts w:ascii="Arial" w:eastAsia="Arial" w:hAnsi="Arial" w:cs="Arial"/>
          <w:color w:val="0E101A"/>
        </w:rPr>
        <w:t>enhance</w:t>
      </w:r>
      <w:r w:rsidR="0A26D404" w:rsidRPr="018F499D">
        <w:rPr>
          <w:rFonts w:ascii="Arial" w:eastAsia="Arial" w:hAnsi="Arial" w:cs="Arial"/>
          <w:color w:val="0E101A"/>
        </w:rPr>
        <w:t xml:space="preserve"> </w:t>
      </w:r>
      <w:r w:rsidRPr="018F499D">
        <w:rPr>
          <w:rFonts w:ascii="Arial" w:eastAsia="Arial" w:hAnsi="Arial" w:cs="Arial"/>
          <w:color w:val="0E101A"/>
        </w:rPr>
        <w:t>and</w:t>
      </w:r>
      <w:r w:rsidR="067D898E" w:rsidRPr="018F499D">
        <w:rPr>
          <w:rFonts w:ascii="Arial" w:eastAsia="Arial" w:hAnsi="Arial" w:cs="Arial"/>
          <w:color w:val="0E101A"/>
        </w:rPr>
        <w:t xml:space="preserve"> </w:t>
      </w:r>
      <w:r w:rsidRPr="018F499D">
        <w:rPr>
          <w:rFonts w:ascii="Arial" w:eastAsia="Arial" w:hAnsi="Arial" w:cs="Arial"/>
          <w:color w:val="0E101A"/>
        </w:rPr>
        <w:t>streamline the Health Equity Accreditation Plus standards.</w:t>
      </w:r>
    </w:p>
    <w:p w14:paraId="7ECEADF8" w14:textId="4AB41C8B" w:rsidR="006E613E" w:rsidRDefault="5470B8E4" w:rsidP="018F499D">
      <w:pPr>
        <w:spacing w:before="160" w:beforeAutospacing="1" w:afterAutospacing="1" w:line="240" w:lineRule="auto"/>
        <w:rPr>
          <w:rFonts w:ascii="Arial" w:eastAsia="Arial" w:hAnsi="Arial" w:cs="Arial"/>
          <w:color w:val="000000" w:themeColor="text1"/>
        </w:rPr>
      </w:pPr>
      <w:r w:rsidRPr="018F499D">
        <w:rPr>
          <w:rFonts w:ascii="Arial" w:eastAsia="Arial" w:hAnsi="Arial" w:cs="Arial"/>
          <w:color w:val="000000" w:themeColor="text1"/>
        </w:rPr>
        <w:t>Health Equity Accreditation Plus will be avail</w:t>
      </w:r>
      <w:r w:rsidR="79CE37D0" w:rsidRPr="018F499D">
        <w:rPr>
          <w:rFonts w:ascii="Arial" w:eastAsia="Arial" w:hAnsi="Arial" w:cs="Arial"/>
          <w:color w:val="000000" w:themeColor="text1"/>
        </w:rPr>
        <w:t>a</w:t>
      </w:r>
      <w:r w:rsidRPr="018F499D">
        <w:rPr>
          <w:rFonts w:ascii="Arial" w:eastAsia="Arial" w:hAnsi="Arial" w:cs="Arial"/>
          <w:color w:val="000000" w:themeColor="text1"/>
        </w:rPr>
        <w:t xml:space="preserve">ble to health </w:t>
      </w:r>
      <w:r w:rsidR="28E531C7" w:rsidRPr="018F499D">
        <w:rPr>
          <w:rFonts w:ascii="Arial" w:eastAsia="Arial" w:hAnsi="Arial" w:cs="Arial"/>
          <w:color w:val="000000" w:themeColor="text1"/>
        </w:rPr>
        <w:t>plans</w:t>
      </w:r>
      <w:r w:rsidRPr="018F499D">
        <w:rPr>
          <w:rFonts w:ascii="Arial" w:eastAsia="Arial" w:hAnsi="Arial" w:cs="Arial"/>
          <w:color w:val="000000" w:themeColor="text1"/>
        </w:rPr>
        <w:t xml:space="preserve">, health </w:t>
      </w:r>
      <w:r w:rsidR="0C1C80CA" w:rsidRPr="018F499D">
        <w:rPr>
          <w:rFonts w:ascii="Arial" w:eastAsia="Arial" w:hAnsi="Arial" w:cs="Arial"/>
          <w:color w:val="000000" w:themeColor="text1"/>
        </w:rPr>
        <w:t xml:space="preserve">systems </w:t>
      </w:r>
      <w:r w:rsidRPr="018F499D">
        <w:rPr>
          <w:rFonts w:ascii="Arial" w:eastAsia="Arial" w:hAnsi="Arial" w:cs="Arial"/>
          <w:color w:val="000000" w:themeColor="text1"/>
        </w:rPr>
        <w:t>and other care organizations</w:t>
      </w:r>
      <w:r w:rsidR="624C125C" w:rsidRPr="018F499D">
        <w:rPr>
          <w:rFonts w:ascii="Arial" w:eastAsia="Arial" w:hAnsi="Arial" w:cs="Arial"/>
          <w:color w:val="000000" w:themeColor="text1"/>
        </w:rPr>
        <w:t xml:space="preserve"> in spring 2022. </w:t>
      </w:r>
    </w:p>
    <w:p w14:paraId="0208B6B2" w14:textId="0A0C89AC" w:rsidR="018F499D" w:rsidRPr="0000252E" w:rsidRDefault="7999AE1B" w:rsidP="0000252E">
      <w:pPr>
        <w:spacing w:before="160" w:beforeAutospacing="1" w:afterAutospacing="1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18F499D">
        <w:rPr>
          <w:rStyle w:val="normaltextrun"/>
          <w:rFonts w:ascii="Calibri" w:eastAsia="Calibri" w:hAnsi="Calibri" w:cs="Calibri"/>
          <w:color w:val="000000" w:themeColor="text1"/>
        </w:rPr>
        <w:t>###</w:t>
      </w:r>
    </w:p>
    <w:p w14:paraId="2A94EFE8" w14:textId="3976A4BC" w:rsidR="006E613E" w:rsidRDefault="7DDD8BFD" w:rsidP="438004CB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438004CB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About NCQA </w:t>
      </w:r>
    </w:p>
    <w:p w14:paraId="6CB33F8F" w14:textId="7B38379B" w:rsidR="438004CB" w:rsidRDefault="7999AE1B" w:rsidP="018F499D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>NCQA is a private, nonprofit organization dedicated to improving health care quality. NCQA Accredits and Certifies a wide range of health care organizations. It also Recognizes clinicians and practices in key areas of performance. NCQA’s Healthcare Effectiveness Data and Information Set (HEDIS</w:t>
      </w:r>
      <w:r w:rsidRPr="018F499D">
        <w:rPr>
          <w:rFonts w:ascii="Arial" w:eastAsia="Arial" w:hAnsi="Arial" w:cs="Arial"/>
          <w:color w:val="000000" w:themeColor="text1"/>
          <w:sz w:val="16"/>
          <w:szCs w:val="16"/>
          <w:vertAlign w:val="superscript"/>
        </w:rPr>
        <w:t>®</w:t>
      </w:r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>) is the most widely used performance measurement tool in health care. NCQA’s website (</w:t>
      </w:r>
      <w:hyperlink r:id="rId19">
        <w:r w:rsidRPr="018F499D">
          <w:rPr>
            <w:rStyle w:val="Hyperlink"/>
            <w:rFonts w:ascii="Arial" w:eastAsia="Arial" w:hAnsi="Arial" w:cs="Arial"/>
            <w:sz w:val="16"/>
            <w:szCs w:val="16"/>
          </w:rPr>
          <w:t>ncqa.org</w:t>
        </w:r>
      </w:hyperlink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 xml:space="preserve">) contains information to help consumers, employers and others make informed health care choices. NCQA can also be found on </w:t>
      </w:r>
      <w:hyperlink r:id="rId20">
        <w:r w:rsidRPr="018F499D">
          <w:rPr>
            <w:rStyle w:val="Hyperlink"/>
            <w:rFonts w:ascii="Arial" w:eastAsia="Arial" w:hAnsi="Arial" w:cs="Arial"/>
            <w:sz w:val="16"/>
            <w:szCs w:val="16"/>
          </w:rPr>
          <w:t>Twitter @ncqa</w:t>
        </w:r>
      </w:hyperlink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 xml:space="preserve">, on Facebook at </w:t>
      </w:r>
      <w:hyperlink r:id="rId21">
        <w:r w:rsidRPr="018F499D">
          <w:rPr>
            <w:rStyle w:val="Hyperlink"/>
            <w:rFonts w:ascii="Arial" w:eastAsia="Arial" w:hAnsi="Arial" w:cs="Arial"/>
            <w:sz w:val="16"/>
            <w:szCs w:val="16"/>
          </w:rPr>
          <w:t>facebook.com/NCQA.org/</w:t>
        </w:r>
      </w:hyperlink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 xml:space="preserve"> and on LinkedIn at </w:t>
      </w:r>
      <w:hyperlink r:id="rId22">
        <w:r w:rsidRPr="018F499D">
          <w:rPr>
            <w:rStyle w:val="Hyperlink"/>
            <w:rFonts w:ascii="Arial" w:eastAsia="Arial" w:hAnsi="Arial" w:cs="Arial"/>
            <w:sz w:val="16"/>
            <w:szCs w:val="16"/>
          </w:rPr>
          <w:t>linkedin.com/company/ncqa</w:t>
        </w:r>
      </w:hyperlink>
      <w:r w:rsidRPr="018F499D"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5E30B909" w14:textId="2FF57457" w:rsidR="4ED10EA8" w:rsidRDefault="4ED10EA8" w:rsidP="018F499D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6FB8A10" w14:textId="79029F36" w:rsidR="4ED10EA8" w:rsidRDefault="4ED10EA8" w:rsidP="4ED10EA8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sectPr w:rsidR="4ED1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B17"/>
    <w:multiLevelType w:val="hybridMultilevel"/>
    <w:tmpl w:val="FFFFFFFF"/>
    <w:lvl w:ilvl="0" w:tplc="E84C4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82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09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6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0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E2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9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69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C8E"/>
    <w:multiLevelType w:val="hybridMultilevel"/>
    <w:tmpl w:val="C1961B5C"/>
    <w:lvl w:ilvl="0" w:tplc="1C0AF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A2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C6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29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0A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0B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4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0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4F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0054"/>
    <w:multiLevelType w:val="hybridMultilevel"/>
    <w:tmpl w:val="FFFFFFFF"/>
    <w:lvl w:ilvl="0" w:tplc="70C4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8D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05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64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A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C1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80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A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6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4603E"/>
    <w:multiLevelType w:val="hybridMultilevel"/>
    <w:tmpl w:val="FFFFFFFF"/>
    <w:lvl w:ilvl="0" w:tplc="F43A1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C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65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4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0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EE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21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C8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5292"/>
    <w:multiLevelType w:val="hybridMultilevel"/>
    <w:tmpl w:val="07CC833A"/>
    <w:lvl w:ilvl="0" w:tplc="B67659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60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9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C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4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A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A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2A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B9"/>
    <w:multiLevelType w:val="hybridMultilevel"/>
    <w:tmpl w:val="CB96ECDA"/>
    <w:lvl w:ilvl="0" w:tplc="FB12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A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8E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07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4C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01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8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F635D"/>
    <w:multiLevelType w:val="hybridMultilevel"/>
    <w:tmpl w:val="682CC4A6"/>
    <w:lvl w:ilvl="0" w:tplc="9FAE6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1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ED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8E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86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8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E4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8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E13BA"/>
    <w:multiLevelType w:val="hybridMultilevel"/>
    <w:tmpl w:val="FFFFFFFF"/>
    <w:lvl w:ilvl="0" w:tplc="0B7E4F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C8E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A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E5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E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60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AC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8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29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56F"/>
    <w:multiLevelType w:val="hybridMultilevel"/>
    <w:tmpl w:val="BF327C44"/>
    <w:lvl w:ilvl="0" w:tplc="9ED2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B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46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5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E1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0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C8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24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036BC"/>
    <w:multiLevelType w:val="hybridMultilevel"/>
    <w:tmpl w:val="12105A60"/>
    <w:lvl w:ilvl="0" w:tplc="A838E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0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4D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64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EC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0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84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C7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E7BBD"/>
    <w:multiLevelType w:val="hybridMultilevel"/>
    <w:tmpl w:val="A4B43728"/>
    <w:lvl w:ilvl="0" w:tplc="6100A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E5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E1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C8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2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A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28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4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C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67B8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69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8C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AF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85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3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A8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A6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95E9DC"/>
    <w:rsid w:val="0000252E"/>
    <w:rsid w:val="00067314"/>
    <w:rsid w:val="00071583"/>
    <w:rsid w:val="000F7F8B"/>
    <w:rsid w:val="0011C1D4"/>
    <w:rsid w:val="00173D83"/>
    <w:rsid w:val="001B3333"/>
    <w:rsid w:val="001D2319"/>
    <w:rsid w:val="001D6F1B"/>
    <w:rsid w:val="00210843"/>
    <w:rsid w:val="002357CD"/>
    <w:rsid w:val="002818A1"/>
    <w:rsid w:val="002907CE"/>
    <w:rsid w:val="00294E32"/>
    <w:rsid w:val="002A130A"/>
    <w:rsid w:val="002F25FB"/>
    <w:rsid w:val="00364CE0"/>
    <w:rsid w:val="00371553"/>
    <w:rsid w:val="00394E3B"/>
    <w:rsid w:val="003A0FBF"/>
    <w:rsid w:val="003A22E5"/>
    <w:rsid w:val="003B1442"/>
    <w:rsid w:val="003C77E0"/>
    <w:rsid w:val="0042469F"/>
    <w:rsid w:val="00444AF3"/>
    <w:rsid w:val="004609FD"/>
    <w:rsid w:val="00463792"/>
    <w:rsid w:val="0049171B"/>
    <w:rsid w:val="00494B5D"/>
    <w:rsid w:val="004F5769"/>
    <w:rsid w:val="0051BD3E"/>
    <w:rsid w:val="00530395"/>
    <w:rsid w:val="005572F5"/>
    <w:rsid w:val="005C42C6"/>
    <w:rsid w:val="0065038C"/>
    <w:rsid w:val="006ABDD6"/>
    <w:rsid w:val="006E5335"/>
    <w:rsid w:val="006E613E"/>
    <w:rsid w:val="00706F81"/>
    <w:rsid w:val="00707268"/>
    <w:rsid w:val="00730F22"/>
    <w:rsid w:val="00775189"/>
    <w:rsid w:val="007C5D12"/>
    <w:rsid w:val="00866C52"/>
    <w:rsid w:val="008A690B"/>
    <w:rsid w:val="008C6C82"/>
    <w:rsid w:val="008E1A5B"/>
    <w:rsid w:val="0092325D"/>
    <w:rsid w:val="009806F2"/>
    <w:rsid w:val="00987C66"/>
    <w:rsid w:val="00997920"/>
    <w:rsid w:val="00AB023E"/>
    <w:rsid w:val="00B01886"/>
    <w:rsid w:val="00B17B07"/>
    <w:rsid w:val="00B415CD"/>
    <w:rsid w:val="00BB329F"/>
    <w:rsid w:val="00BC5511"/>
    <w:rsid w:val="00BD0B2F"/>
    <w:rsid w:val="00BD628C"/>
    <w:rsid w:val="00C117EF"/>
    <w:rsid w:val="00C34A00"/>
    <w:rsid w:val="00C71707"/>
    <w:rsid w:val="00CE0B26"/>
    <w:rsid w:val="00CE7FD7"/>
    <w:rsid w:val="00D17FC6"/>
    <w:rsid w:val="00D854A3"/>
    <w:rsid w:val="00D93567"/>
    <w:rsid w:val="00D94D3C"/>
    <w:rsid w:val="00DA02E8"/>
    <w:rsid w:val="00DA2DD9"/>
    <w:rsid w:val="00DB6761"/>
    <w:rsid w:val="00DE0B52"/>
    <w:rsid w:val="00DE4C86"/>
    <w:rsid w:val="00E24228"/>
    <w:rsid w:val="00E4459D"/>
    <w:rsid w:val="00F176E5"/>
    <w:rsid w:val="00F40258"/>
    <w:rsid w:val="00F4366D"/>
    <w:rsid w:val="00F4400F"/>
    <w:rsid w:val="00F85512"/>
    <w:rsid w:val="00FB447B"/>
    <w:rsid w:val="00FE34D9"/>
    <w:rsid w:val="013FAA73"/>
    <w:rsid w:val="018F499D"/>
    <w:rsid w:val="01A780ED"/>
    <w:rsid w:val="01A93F7E"/>
    <w:rsid w:val="01ED8D9F"/>
    <w:rsid w:val="02057228"/>
    <w:rsid w:val="0230A9BB"/>
    <w:rsid w:val="02DD9792"/>
    <w:rsid w:val="030DFD64"/>
    <w:rsid w:val="03303A39"/>
    <w:rsid w:val="03516514"/>
    <w:rsid w:val="0386830D"/>
    <w:rsid w:val="03895E00"/>
    <w:rsid w:val="03A5299B"/>
    <w:rsid w:val="03E3842C"/>
    <w:rsid w:val="03E4FB19"/>
    <w:rsid w:val="04270324"/>
    <w:rsid w:val="043361F6"/>
    <w:rsid w:val="04CC0A9A"/>
    <w:rsid w:val="05212952"/>
    <w:rsid w:val="05CD5E4A"/>
    <w:rsid w:val="061103CE"/>
    <w:rsid w:val="066B4D05"/>
    <w:rsid w:val="067D898E"/>
    <w:rsid w:val="06D27DC0"/>
    <w:rsid w:val="07D89612"/>
    <w:rsid w:val="08038CB5"/>
    <w:rsid w:val="081CD3B9"/>
    <w:rsid w:val="0854E19D"/>
    <w:rsid w:val="08626587"/>
    <w:rsid w:val="08BC091D"/>
    <w:rsid w:val="08CCEAF4"/>
    <w:rsid w:val="08CFB3FC"/>
    <w:rsid w:val="08F07AB8"/>
    <w:rsid w:val="0904C48E"/>
    <w:rsid w:val="09596BBA"/>
    <w:rsid w:val="0977819D"/>
    <w:rsid w:val="0A1E6076"/>
    <w:rsid w:val="0A2549CD"/>
    <w:rsid w:val="0A26D404"/>
    <w:rsid w:val="0A47AF15"/>
    <w:rsid w:val="0A590ACC"/>
    <w:rsid w:val="0A7E9F42"/>
    <w:rsid w:val="0AB3D993"/>
    <w:rsid w:val="0ACC593C"/>
    <w:rsid w:val="0AD71E82"/>
    <w:rsid w:val="0AE1FD34"/>
    <w:rsid w:val="0B2C2220"/>
    <w:rsid w:val="0B3A47F2"/>
    <w:rsid w:val="0B4DC62F"/>
    <w:rsid w:val="0BF4DB2D"/>
    <w:rsid w:val="0C0C0D1F"/>
    <w:rsid w:val="0C1C80CA"/>
    <w:rsid w:val="0C37A827"/>
    <w:rsid w:val="0C7EA3A4"/>
    <w:rsid w:val="0CA542B7"/>
    <w:rsid w:val="0CC7D5D7"/>
    <w:rsid w:val="0D244667"/>
    <w:rsid w:val="0D8D41F8"/>
    <w:rsid w:val="0E2C2C4C"/>
    <w:rsid w:val="0EA1DD73"/>
    <w:rsid w:val="0F15335B"/>
    <w:rsid w:val="0F3BCFFC"/>
    <w:rsid w:val="0F527BEF"/>
    <w:rsid w:val="0FDC22C7"/>
    <w:rsid w:val="0FEC4021"/>
    <w:rsid w:val="0FED0644"/>
    <w:rsid w:val="0FFDFF6A"/>
    <w:rsid w:val="10860061"/>
    <w:rsid w:val="110E8662"/>
    <w:rsid w:val="1153B675"/>
    <w:rsid w:val="1161A45F"/>
    <w:rsid w:val="11A63E87"/>
    <w:rsid w:val="11AEF1BA"/>
    <w:rsid w:val="11B21E65"/>
    <w:rsid w:val="11BB17EA"/>
    <w:rsid w:val="11DB0265"/>
    <w:rsid w:val="1285B350"/>
    <w:rsid w:val="12E10436"/>
    <w:rsid w:val="12EF86D6"/>
    <w:rsid w:val="137E61AF"/>
    <w:rsid w:val="141ABB35"/>
    <w:rsid w:val="142C10B4"/>
    <w:rsid w:val="142FF26C"/>
    <w:rsid w:val="145FCDE0"/>
    <w:rsid w:val="147DD8C9"/>
    <w:rsid w:val="147E00C8"/>
    <w:rsid w:val="15010AF6"/>
    <w:rsid w:val="150DF688"/>
    <w:rsid w:val="1511B050"/>
    <w:rsid w:val="1580D2D2"/>
    <w:rsid w:val="158A771A"/>
    <w:rsid w:val="16182926"/>
    <w:rsid w:val="16B131AA"/>
    <w:rsid w:val="16D7228C"/>
    <w:rsid w:val="171AFBE1"/>
    <w:rsid w:val="17797AB0"/>
    <w:rsid w:val="17BD6DC3"/>
    <w:rsid w:val="18141111"/>
    <w:rsid w:val="189A60AC"/>
    <w:rsid w:val="189D928F"/>
    <w:rsid w:val="18DE109A"/>
    <w:rsid w:val="19572E3E"/>
    <w:rsid w:val="195908D4"/>
    <w:rsid w:val="1A00AA77"/>
    <w:rsid w:val="1A340CCB"/>
    <w:rsid w:val="1A89FED5"/>
    <w:rsid w:val="1AE77DCB"/>
    <w:rsid w:val="1B1A4A52"/>
    <w:rsid w:val="1B257D8D"/>
    <w:rsid w:val="1B3ED5FA"/>
    <w:rsid w:val="1B707C82"/>
    <w:rsid w:val="1B7871AA"/>
    <w:rsid w:val="1B921F5A"/>
    <w:rsid w:val="1BBF94A6"/>
    <w:rsid w:val="1BC26539"/>
    <w:rsid w:val="1C08FCC4"/>
    <w:rsid w:val="1CA497E2"/>
    <w:rsid w:val="1CF2E2ED"/>
    <w:rsid w:val="1D63AD43"/>
    <w:rsid w:val="1D78F138"/>
    <w:rsid w:val="1DAE275E"/>
    <w:rsid w:val="1DBB89FE"/>
    <w:rsid w:val="1DCD7A10"/>
    <w:rsid w:val="1DE5FC09"/>
    <w:rsid w:val="1E1F3849"/>
    <w:rsid w:val="1E20FEA6"/>
    <w:rsid w:val="1EC8AB78"/>
    <w:rsid w:val="1EE8C684"/>
    <w:rsid w:val="1EEA27F5"/>
    <w:rsid w:val="1F0A91AE"/>
    <w:rsid w:val="1F239868"/>
    <w:rsid w:val="1F921762"/>
    <w:rsid w:val="1FAEEDBA"/>
    <w:rsid w:val="1FDCC1FA"/>
    <w:rsid w:val="203984DB"/>
    <w:rsid w:val="20A2CB9A"/>
    <w:rsid w:val="20A3EE4E"/>
    <w:rsid w:val="20D576DE"/>
    <w:rsid w:val="2100A712"/>
    <w:rsid w:val="216AE22D"/>
    <w:rsid w:val="21CF1925"/>
    <w:rsid w:val="21D535DA"/>
    <w:rsid w:val="21E5ACF1"/>
    <w:rsid w:val="2213BD49"/>
    <w:rsid w:val="222D9C7E"/>
    <w:rsid w:val="222F342D"/>
    <w:rsid w:val="224C625B"/>
    <w:rsid w:val="227622D6"/>
    <w:rsid w:val="22803796"/>
    <w:rsid w:val="22A14D2E"/>
    <w:rsid w:val="22C0003E"/>
    <w:rsid w:val="22F68791"/>
    <w:rsid w:val="230B2DD2"/>
    <w:rsid w:val="23152BF1"/>
    <w:rsid w:val="2328F354"/>
    <w:rsid w:val="23826010"/>
    <w:rsid w:val="243709CF"/>
    <w:rsid w:val="24406E78"/>
    <w:rsid w:val="24658885"/>
    <w:rsid w:val="24661F6F"/>
    <w:rsid w:val="24D626FB"/>
    <w:rsid w:val="253FD10D"/>
    <w:rsid w:val="256EB8B0"/>
    <w:rsid w:val="2656EA4F"/>
    <w:rsid w:val="2689F55D"/>
    <w:rsid w:val="2765913E"/>
    <w:rsid w:val="2779B5CF"/>
    <w:rsid w:val="27E1579D"/>
    <w:rsid w:val="285A6A43"/>
    <w:rsid w:val="28A65972"/>
    <w:rsid w:val="28C0A1DE"/>
    <w:rsid w:val="28D4DD92"/>
    <w:rsid w:val="28E531C7"/>
    <w:rsid w:val="28EF791A"/>
    <w:rsid w:val="2901357D"/>
    <w:rsid w:val="298318F4"/>
    <w:rsid w:val="29B70E54"/>
    <w:rsid w:val="29D0CCDA"/>
    <w:rsid w:val="29E0017F"/>
    <w:rsid w:val="2A7D44E1"/>
    <w:rsid w:val="2AFF81AE"/>
    <w:rsid w:val="2BD79D79"/>
    <w:rsid w:val="2BFD08EA"/>
    <w:rsid w:val="2C0C80F5"/>
    <w:rsid w:val="2C307D7F"/>
    <w:rsid w:val="2C33E198"/>
    <w:rsid w:val="2C51281A"/>
    <w:rsid w:val="2C96469A"/>
    <w:rsid w:val="2C9B520F"/>
    <w:rsid w:val="2D0B40E7"/>
    <w:rsid w:val="2D2EF99E"/>
    <w:rsid w:val="2D60A8B0"/>
    <w:rsid w:val="2D7AE473"/>
    <w:rsid w:val="2DE3638D"/>
    <w:rsid w:val="2DE5EC2F"/>
    <w:rsid w:val="2E021275"/>
    <w:rsid w:val="2E372270"/>
    <w:rsid w:val="2F159AF6"/>
    <w:rsid w:val="2F7122FA"/>
    <w:rsid w:val="2F7BCBAA"/>
    <w:rsid w:val="30000956"/>
    <w:rsid w:val="3016BAD0"/>
    <w:rsid w:val="304894FF"/>
    <w:rsid w:val="309D77CE"/>
    <w:rsid w:val="30BEC83E"/>
    <w:rsid w:val="30C6B5C4"/>
    <w:rsid w:val="30E7A1D6"/>
    <w:rsid w:val="3136D195"/>
    <w:rsid w:val="3143DD78"/>
    <w:rsid w:val="3146142E"/>
    <w:rsid w:val="31616CC3"/>
    <w:rsid w:val="31B0C845"/>
    <w:rsid w:val="31B6061D"/>
    <w:rsid w:val="31D5EAB2"/>
    <w:rsid w:val="32306D7C"/>
    <w:rsid w:val="32530D06"/>
    <w:rsid w:val="32CEB1A8"/>
    <w:rsid w:val="32FD96FA"/>
    <w:rsid w:val="3310EDFE"/>
    <w:rsid w:val="331553D3"/>
    <w:rsid w:val="33212DA2"/>
    <w:rsid w:val="337339FA"/>
    <w:rsid w:val="33B1EFB2"/>
    <w:rsid w:val="33B2D29F"/>
    <w:rsid w:val="33BA7684"/>
    <w:rsid w:val="34003D7F"/>
    <w:rsid w:val="341E1BFE"/>
    <w:rsid w:val="34588169"/>
    <w:rsid w:val="347AAEAF"/>
    <w:rsid w:val="347FA914"/>
    <w:rsid w:val="34DCD584"/>
    <w:rsid w:val="34F46317"/>
    <w:rsid w:val="35283934"/>
    <w:rsid w:val="356C7490"/>
    <w:rsid w:val="356E7B52"/>
    <w:rsid w:val="35927D88"/>
    <w:rsid w:val="3598AFFE"/>
    <w:rsid w:val="35C02DE7"/>
    <w:rsid w:val="35F0FE14"/>
    <w:rsid w:val="36167719"/>
    <w:rsid w:val="364885A5"/>
    <w:rsid w:val="3652EB1A"/>
    <w:rsid w:val="371EE6B3"/>
    <w:rsid w:val="376D1C5F"/>
    <w:rsid w:val="3815744E"/>
    <w:rsid w:val="3867E60B"/>
    <w:rsid w:val="386A6012"/>
    <w:rsid w:val="38717905"/>
    <w:rsid w:val="38E398D3"/>
    <w:rsid w:val="38E82E6D"/>
    <w:rsid w:val="38F7C799"/>
    <w:rsid w:val="390BAF4C"/>
    <w:rsid w:val="3913EE62"/>
    <w:rsid w:val="3917D946"/>
    <w:rsid w:val="39656F38"/>
    <w:rsid w:val="398C5034"/>
    <w:rsid w:val="39CDC6BB"/>
    <w:rsid w:val="39D45B43"/>
    <w:rsid w:val="3A29B808"/>
    <w:rsid w:val="3A35B1EA"/>
    <w:rsid w:val="3A86C0FE"/>
    <w:rsid w:val="3AB98FEE"/>
    <w:rsid w:val="3AB9B4BA"/>
    <w:rsid w:val="3ACF8AC7"/>
    <w:rsid w:val="3AFA0257"/>
    <w:rsid w:val="3B51BAA5"/>
    <w:rsid w:val="3BB28440"/>
    <w:rsid w:val="3BB3DFE4"/>
    <w:rsid w:val="3BDF8885"/>
    <w:rsid w:val="3C30A7B1"/>
    <w:rsid w:val="3C401D07"/>
    <w:rsid w:val="3C4BD91F"/>
    <w:rsid w:val="3C524A9F"/>
    <w:rsid w:val="3C9D0FFA"/>
    <w:rsid w:val="3CAD5422"/>
    <w:rsid w:val="3CC1140A"/>
    <w:rsid w:val="3CEE3A25"/>
    <w:rsid w:val="3D502A22"/>
    <w:rsid w:val="3D5AD435"/>
    <w:rsid w:val="3DA011AA"/>
    <w:rsid w:val="3E2E2A16"/>
    <w:rsid w:val="3E564E1E"/>
    <w:rsid w:val="3E582C6C"/>
    <w:rsid w:val="3E98D89A"/>
    <w:rsid w:val="3EF90204"/>
    <w:rsid w:val="3F082DA9"/>
    <w:rsid w:val="3F38A6CC"/>
    <w:rsid w:val="3F44F280"/>
    <w:rsid w:val="3F731A94"/>
    <w:rsid w:val="3F871ACA"/>
    <w:rsid w:val="3F8B3CDB"/>
    <w:rsid w:val="3F8E52E3"/>
    <w:rsid w:val="3FA51651"/>
    <w:rsid w:val="3FDA478E"/>
    <w:rsid w:val="3FDF868A"/>
    <w:rsid w:val="4026F7F2"/>
    <w:rsid w:val="404F98D2"/>
    <w:rsid w:val="4075D856"/>
    <w:rsid w:val="409DE152"/>
    <w:rsid w:val="40A3FE0A"/>
    <w:rsid w:val="40B65AC2"/>
    <w:rsid w:val="40C3B131"/>
    <w:rsid w:val="40CB9EB7"/>
    <w:rsid w:val="412248A3"/>
    <w:rsid w:val="4122EB2B"/>
    <w:rsid w:val="416DD465"/>
    <w:rsid w:val="4184C521"/>
    <w:rsid w:val="4186D3FD"/>
    <w:rsid w:val="41A70E7A"/>
    <w:rsid w:val="41AE667A"/>
    <w:rsid w:val="41D44CD1"/>
    <w:rsid w:val="428412CE"/>
    <w:rsid w:val="42BFFD66"/>
    <w:rsid w:val="42C14AB0"/>
    <w:rsid w:val="42DB29E5"/>
    <w:rsid w:val="42DD86D8"/>
    <w:rsid w:val="438004CB"/>
    <w:rsid w:val="43BD8EEA"/>
    <w:rsid w:val="43E772B1"/>
    <w:rsid w:val="44070C0E"/>
    <w:rsid w:val="440B489F"/>
    <w:rsid w:val="444F3131"/>
    <w:rsid w:val="45020A8F"/>
    <w:rsid w:val="455F1470"/>
    <w:rsid w:val="456E7350"/>
    <w:rsid w:val="4589CBE5"/>
    <w:rsid w:val="459F0FDA"/>
    <w:rsid w:val="45BC8AE3"/>
    <w:rsid w:val="45F65C4E"/>
    <w:rsid w:val="460D2B6C"/>
    <w:rsid w:val="46280A92"/>
    <w:rsid w:val="46904573"/>
    <w:rsid w:val="46AC67C6"/>
    <w:rsid w:val="46B5824C"/>
    <w:rsid w:val="47046A10"/>
    <w:rsid w:val="470A43B1"/>
    <w:rsid w:val="47191259"/>
    <w:rsid w:val="47530D5D"/>
    <w:rsid w:val="47CD5A6A"/>
    <w:rsid w:val="485B5000"/>
    <w:rsid w:val="486FA42E"/>
    <w:rsid w:val="4896B532"/>
    <w:rsid w:val="48F5D810"/>
    <w:rsid w:val="492FDB2F"/>
    <w:rsid w:val="49354E62"/>
    <w:rsid w:val="49441D3C"/>
    <w:rsid w:val="49D10751"/>
    <w:rsid w:val="4A1B16A2"/>
    <w:rsid w:val="4A5958A0"/>
    <w:rsid w:val="4A69F235"/>
    <w:rsid w:val="4B37CC06"/>
    <w:rsid w:val="4BCE55F4"/>
    <w:rsid w:val="4BF90D69"/>
    <w:rsid w:val="4C47D5B0"/>
    <w:rsid w:val="4C492499"/>
    <w:rsid w:val="4C7C0606"/>
    <w:rsid w:val="4C95E9DC"/>
    <w:rsid w:val="4CC240AB"/>
    <w:rsid w:val="4CCA5B36"/>
    <w:rsid w:val="4D893938"/>
    <w:rsid w:val="4D98BF58"/>
    <w:rsid w:val="4DAD20B4"/>
    <w:rsid w:val="4DD6FF01"/>
    <w:rsid w:val="4DD89F51"/>
    <w:rsid w:val="4DEC6D87"/>
    <w:rsid w:val="4E05DCF2"/>
    <w:rsid w:val="4E22F0A5"/>
    <w:rsid w:val="4E355020"/>
    <w:rsid w:val="4E394A05"/>
    <w:rsid w:val="4E91D304"/>
    <w:rsid w:val="4ED10EA8"/>
    <w:rsid w:val="4F51172F"/>
    <w:rsid w:val="4F70EBA7"/>
    <w:rsid w:val="4F91F7CA"/>
    <w:rsid w:val="4F960E1E"/>
    <w:rsid w:val="4FA8984F"/>
    <w:rsid w:val="4FE05BF6"/>
    <w:rsid w:val="4FF46490"/>
    <w:rsid w:val="4FF9E16D"/>
    <w:rsid w:val="500BB3FE"/>
    <w:rsid w:val="50957469"/>
    <w:rsid w:val="50E9802C"/>
    <w:rsid w:val="51238FC5"/>
    <w:rsid w:val="5144E11A"/>
    <w:rsid w:val="5165DD55"/>
    <w:rsid w:val="5195B1CE"/>
    <w:rsid w:val="51D47D18"/>
    <w:rsid w:val="52095AAF"/>
    <w:rsid w:val="5253EEB7"/>
    <w:rsid w:val="52672DA1"/>
    <w:rsid w:val="52BAE0DF"/>
    <w:rsid w:val="52BCBF2D"/>
    <w:rsid w:val="539EC0A5"/>
    <w:rsid w:val="54474B91"/>
    <w:rsid w:val="5470B8E4"/>
    <w:rsid w:val="54790D00"/>
    <w:rsid w:val="547FA21A"/>
    <w:rsid w:val="54AA7281"/>
    <w:rsid w:val="54C158AE"/>
    <w:rsid w:val="54D5B63D"/>
    <w:rsid w:val="54F59B22"/>
    <w:rsid w:val="550A12FF"/>
    <w:rsid w:val="5515A882"/>
    <w:rsid w:val="55344723"/>
    <w:rsid w:val="555C0FDD"/>
    <w:rsid w:val="556265F4"/>
    <w:rsid w:val="55A408EF"/>
    <w:rsid w:val="55EE1840"/>
    <w:rsid w:val="56682D8D"/>
    <w:rsid w:val="5691A513"/>
    <w:rsid w:val="5693B2A2"/>
    <w:rsid w:val="57010F56"/>
    <w:rsid w:val="5737380E"/>
    <w:rsid w:val="573B236F"/>
    <w:rsid w:val="5741E9C4"/>
    <w:rsid w:val="576FFD21"/>
    <w:rsid w:val="5790D77F"/>
    <w:rsid w:val="579715A2"/>
    <w:rsid w:val="57FDA793"/>
    <w:rsid w:val="58165AA6"/>
    <w:rsid w:val="58429F40"/>
    <w:rsid w:val="584A2724"/>
    <w:rsid w:val="587B3DCA"/>
    <w:rsid w:val="5893B09F"/>
    <w:rsid w:val="589B9E25"/>
    <w:rsid w:val="594B4943"/>
    <w:rsid w:val="597B26F7"/>
    <w:rsid w:val="5A0D14D8"/>
    <w:rsid w:val="5A1B6A71"/>
    <w:rsid w:val="5A3382B6"/>
    <w:rsid w:val="5A738D81"/>
    <w:rsid w:val="5B6343A8"/>
    <w:rsid w:val="5BDBE9CB"/>
    <w:rsid w:val="5BDC5EC1"/>
    <w:rsid w:val="5C558DAD"/>
    <w:rsid w:val="5C616D4B"/>
    <w:rsid w:val="5C6A86C5"/>
    <w:rsid w:val="5CB10412"/>
    <w:rsid w:val="5CE6BDC0"/>
    <w:rsid w:val="5CF51639"/>
    <w:rsid w:val="5CFBE4B6"/>
    <w:rsid w:val="5D58A9B4"/>
    <w:rsid w:val="5D5BBE3E"/>
    <w:rsid w:val="5D9C6E1B"/>
    <w:rsid w:val="5E126723"/>
    <w:rsid w:val="5E2D1CEA"/>
    <w:rsid w:val="5E33AC16"/>
    <w:rsid w:val="5E6F301C"/>
    <w:rsid w:val="5EAE1FDB"/>
    <w:rsid w:val="5F856941"/>
    <w:rsid w:val="5FCF7C77"/>
    <w:rsid w:val="5FE637B9"/>
    <w:rsid w:val="5FE6800C"/>
    <w:rsid w:val="60D3AD5B"/>
    <w:rsid w:val="6133AB1F"/>
    <w:rsid w:val="61A1E457"/>
    <w:rsid w:val="61B7069A"/>
    <w:rsid w:val="61E96E10"/>
    <w:rsid w:val="61F86AE6"/>
    <w:rsid w:val="61FF84EF"/>
    <w:rsid w:val="6242806B"/>
    <w:rsid w:val="624C125C"/>
    <w:rsid w:val="62537DE4"/>
    <w:rsid w:val="626BC75B"/>
    <w:rsid w:val="63878AF5"/>
    <w:rsid w:val="6446E18B"/>
    <w:rsid w:val="64718B8A"/>
    <w:rsid w:val="64A8AE07"/>
    <w:rsid w:val="6510D134"/>
    <w:rsid w:val="651BA0A1"/>
    <w:rsid w:val="655B3EBD"/>
    <w:rsid w:val="6563A70A"/>
    <w:rsid w:val="65E8024E"/>
    <w:rsid w:val="66258573"/>
    <w:rsid w:val="662BD0CE"/>
    <w:rsid w:val="671FB09D"/>
    <w:rsid w:val="6759E151"/>
    <w:rsid w:val="67858B86"/>
    <w:rsid w:val="67AD396C"/>
    <w:rsid w:val="67B526F2"/>
    <w:rsid w:val="6802CD23"/>
    <w:rsid w:val="68197728"/>
    <w:rsid w:val="68289A08"/>
    <w:rsid w:val="68C1F084"/>
    <w:rsid w:val="68FD01AE"/>
    <w:rsid w:val="694909CD"/>
    <w:rsid w:val="69D7BB06"/>
    <w:rsid w:val="6A1188DA"/>
    <w:rsid w:val="6A98F6B2"/>
    <w:rsid w:val="6AA6A3D7"/>
    <w:rsid w:val="6AE5EB72"/>
    <w:rsid w:val="6B2A18B1"/>
    <w:rsid w:val="6B796327"/>
    <w:rsid w:val="6B892582"/>
    <w:rsid w:val="6BA7E0B9"/>
    <w:rsid w:val="6BAC7BCD"/>
    <w:rsid w:val="6BECDAB1"/>
    <w:rsid w:val="6C73DC7E"/>
    <w:rsid w:val="6CA0FB55"/>
    <w:rsid w:val="6D324475"/>
    <w:rsid w:val="6D43B11A"/>
    <w:rsid w:val="6D58CFCF"/>
    <w:rsid w:val="6DB1CC19"/>
    <w:rsid w:val="6DEFCE1E"/>
    <w:rsid w:val="6E230913"/>
    <w:rsid w:val="6E36C69F"/>
    <w:rsid w:val="6E8CCC33"/>
    <w:rsid w:val="6EA4EE87"/>
    <w:rsid w:val="6EB31BB1"/>
    <w:rsid w:val="6F703A16"/>
    <w:rsid w:val="6FD7EF22"/>
    <w:rsid w:val="6FD86550"/>
    <w:rsid w:val="6FE57BA4"/>
    <w:rsid w:val="703AB795"/>
    <w:rsid w:val="70439640"/>
    <w:rsid w:val="70620F0C"/>
    <w:rsid w:val="70B061C1"/>
    <w:rsid w:val="70B416F7"/>
    <w:rsid w:val="714301D0"/>
    <w:rsid w:val="7148D4E8"/>
    <w:rsid w:val="7156E01C"/>
    <w:rsid w:val="71D5A06B"/>
    <w:rsid w:val="72554F4E"/>
    <w:rsid w:val="72588548"/>
    <w:rsid w:val="72E1C7CA"/>
    <w:rsid w:val="7366E167"/>
    <w:rsid w:val="736B4CAF"/>
    <w:rsid w:val="73A47E00"/>
    <w:rsid w:val="73EA21EB"/>
    <w:rsid w:val="7522601C"/>
    <w:rsid w:val="754F627E"/>
    <w:rsid w:val="75665EC3"/>
    <w:rsid w:val="7595E79B"/>
    <w:rsid w:val="75AD38FE"/>
    <w:rsid w:val="75AE3924"/>
    <w:rsid w:val="763046A6"/>
    <w:rsid w:val="7640E9AD"/>
    <w:rsid w:val="765CCF4B"/>
    <w:rsid w:val="76740EA5"/>
    <w:rsid w:val="7791C6F4"/>
    <w:rsid w:val="77E1D263"/>
    <w:rsid w:val="77F979E9"/>
    <w:rsid w:val="78C91EDC"/>
    <w:rsid w:val="78E47519"/>
    <w:rsid w:val="79312D1C"/>
    <w:rsid w:val="794DC0EA"/>
    <w:rsid w:val="7994700D"/>
    <w:rsid w:val="7999AE1B"/>
    <w:rsid w:val="79CE37D0"/>
    <w:rsid w:val="79E62B85"/>
    <w:rsid w:val="7A3AF97B"/>
    <w:rsid w:val="7A41B5B3"/>
    <w:rsid w:val="7A470DCC"/>
    <w:rsid w:val="7B03F367"/>
    <w:rsid w:val="7B271675"/>
    <w:rsid w:val="7B858CCB"/>
    <w:rsid w:val="7B8F86F1"/>
    <w:rsid w:val="7BACD024"/>
    <w:rsid w:val="7C05291F"/>
    <w:rsid w:val="7C4D5A24"/>
    <w:rsid w:val="7C54D71A"/>
    <w:rsid w:val="7C7E8FD6"/>
    <w:rsid w:val="7CB90295"/>
    <w:rsid w:val="7D5634BF"/>
    <w:rsid w:val="7DA41ECA"/>
    <w:rsid w:val="7DDD8BFD"/>
    <w:rsid w:val="7E5CC915"/>
    <w:rsid w:val="7ED086C9"/>
    <w:rsid w:val="7F3D7CDA"/>
    <w:rsid w:val="7F46B273"/>
    <w:rsid w:val="7F4D400F"/>
    <w:rsid w:val="7F909B5C"/>
    <w:rsid w:val="7FA3DA11"/>
    <w:rsid w:val="7FB58531"/>
    <w:rsid w:val="7FD65CA1"/>
    <w:rsid w:val="7FE3F226"/>
    <w:rsid w:val="7FE45B5F"/>
    <w:rsid w:val="7F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E9DC"/>
  <w15:chartTrackingRefBased/>
  <w15:docId w15:val="{4245D7D6-2AB9-4134-9E53-F44A8471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438004CB"/>
    <w:pPr>
      <w:spacing w:before="180"/>
      <w:ind w:hanging="360"/>
    </w:pPr>
    <w:rPr>
      <w:rFonts w:ascii="Arial" w:eastAsia="Times New Roman" w:hAnsi="Arial" w:cs="Times New Roman"/>
    </w:rPr>
  </w:style>
  <w:style w:type="paragraph" w:customStyle="1" w:styleId="paragraph">
    <w:name w:val="paragraph"/>
    <w:basedOn w:val="Normal"/>
    <w:rsid w:val="438004C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438004CB"/>
  </w:style>
  <w:style w:type="character" w:customStyle="1" w:styleId="eop">
    <w:name w:val="eop"/>
    <w:basedOn w:val="DefaultParagraphFont"/>
    <w:rsid w:val="438004CB"/>
  </w:style>
  <w:style w:type="character" w:customStyle="1" w:styleId="BodyChar">
    <w:name w:val="Body Char"/>
    <w:basedOn w:val="DefaultParagraphFont"/>
    <w:link w:val="Body"/>
    <w:rsid w:val="438004CB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0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2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ealthnet.com/content/healthnet/en_us.html" TargetMode="External"/><Relationship Id="rId18" Type="http://schemas.openxmlformats.org/officeDocument/2006/relationships/hyperlink" Target="https://www.upmchealthplan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NCQA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isinger.org/health-plan" TargetMode="External"/><Relationship Id="rId17" Type="http://schemas.openxmlformats.org/officeDocument/2006/relationships/hyperlink" Target="https://www.uhccommunityplan.com/m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vanthealth.org/" TargetMode="External"/><Relationship Id="rId20" Type="http://schemas.openxmlformats.org/officeDocument/2006/relationships/hyperlink" Target="http://www.twitter.com/ncq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tnabetterhealth.com/michigan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olinahealthcare.com/members/ca/pages/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qa.org/programs/health-equity-accreditation/" TargetMode="External"/><Relationship Id="rId19" Type="http://schemas.openxmlformats.org/officeDocument/2006/relationships/hyperlink" Target="http://www.ncq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rock@ncqa.org" TargetMode="External"/><Relationship Id="rId14" Type="http://schemas.openxmlformats.org/officeDocument/2006/relationships/hyperlink" Target="https://www.hennepinhealthcare.org/" TargetMode="External"/><Relationship Id="rId22" Type="http://schemas.openxmlformats.org/officeDocument/2006/relationships/hyperlink" Target="http://linkedin.com/company/nc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615f93-1352-4a7e-b7a8-3b07e39b2009">
      <UserInfo>
        <DisplayName>Matt Brock</DisplayName>
        <AccountId>877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DD00F5FAAE04D8B0DE2A7C9BE70B7" ma:contentTypeVersion="9" ma:contentTypeDescription="Create a new document." ma:contentTypeScope="" ma:versionID="8a394cd57741d28d9c263509f4f8f123">
  <xsd:schema xmlns:xsd="http://www.w3.org/2001/XMLSchema" xmlns:xs="http://www.w3.org/2001/XMLSchema" xmlns:p="http://schemas.microsoft.com/office/2006/metadata/properties" xmlns:ns2="1da1a553-7afe-4602-bfe7-ee39698bcabe" xmlns:ns3="64615f93-1352-4a7e-b7a8-3b07e39b2009" xmlns:ns4="d7db038c-cdf8-432b-970c-e2df24a7252d" targetNamespace="http://schemas.microsoft.com/office/2006/metadata/properties" ma:root="true" ma:fieldsID="9ceaa1865693ade5b74695d423b7f35a" ns2:_="" ns3:_="" ns4:_="">
    <xsd:import namespace="1da1a553-7afe-4602-bfe7-ee39698bcabe"/>
    <xsd:import namespace="64615f93-1352-4a7e-b7a8-3b07e39b2009"/>
    <xsd:import namespace="d7db038c-cdf8-432b-970c-e2df24a72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a553-7afe-4602-bfe7-ee39698bc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5f93-1352-4a7e-b7a8-3b07e39b2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038c-cdf8-432b-970c-e2df24a7252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7B89D-D451-483F-82FF-7B5DA9D52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AC57-5EE5-4C22-B33D-53E789CC780B}">
  <ds:schemaRefs>
    <ds:schemaRef ds:uri="http://schemas.microsoft.com/office/2006/metadata/properties"/>
    <ds:schemaRef ds:uri="http://schemas.microsoft.com/office/infopath/2007/PartnerControls"/>
    <ds:schemaRef ds:uri="64615f93-1352-4a7e-b7a8-3b07e39b2009"/>
  </ds:schemaRefs>
</ds:datastoreItem>
</file>

<file path=customXml/itemProps3.xml><?xml version="1.0" encoding="utf-8"?>
<ds:datastoreItem xmlns:ds="http://schemas.openxmlformats.org/officeDocument/2006/customXml" ds:itemID="{C0765870-3D56-4407-B61A-7AC3934ED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1a553-7afe-4602-bfe7-ee39698bcabe"/>
    <ds:schemaRef ds:uri="64615f93-1352-4a7e-b7a8-3b07e39b2009"/>
    <ds:schemaRef ds:uri="d7db038c-cdf8-432b-970c-e2df24a72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Cronson</dc:creator>
  <cp:keywords/>
  <dc:description/>
  <cp:lastModifiedBy>Matt Brock</cp:lastModifiedBy>
  <cp:revision>3</cp:revision>
  <dcterms:created xsi:type="dcterms:W3CDTF">2021-11-30T20:13:00Z</dcterms:created>
  <dcterms:modified xsi:type="dcterms:W3CDTF">2021-11-30T20:15:00Z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0x010100F8BDD00F5FAAE04D8B0DE2A7C9BE70B7</vt:lpwstr>
  </property>
</Properties>
</file>