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C08DE" w14:paraId="3BF90B35" w14:textId="77777777" w:rsidTr="00313B61">
        <w:tc>
          <w:tcPr>
            <w:tcW w:w="4508" w:type="dxa"/>
          </w:tcPr>
          <w:p w14:paraId="36E5886A" w14:textId="77777777" w:rsidR="00BC08DE" w:rsidRDefault="00BC08DE" w:rsidP="00BC08DE">
            <w:pPr>
              <w:spacing w:line="360" w:lineRule="auto"/>
              <w:jc w:val="right"/>
              <w:rPr>
                <w:rFonts w:ascii="Arial" w:hAnsi="Arial" w:cs="Arial"/>
                <w:b/>
                <w:sz w:val="28"/>
                <w:szCs w:val="28"/>
              </w:rPr>
            </w:pPr>
            <w:r w:rsidRPr="00A85776">
              <w:rPr>
                <w:rFonts w:ascii="Arial" w:hAnsi="Arial" w:cs="Arial"/>
                <w:b/>
                <w:noProof/>
              </w:rPr>
              <w:drawing>
                <wp:anchor distT="0" distB="0" distL="114300" distR="114300" simplePos="0" relativeHeight="251658241" behindDoc="0" locked="0" layoutInCell="1" allowOverlap="1" wp14:anchorId="5C2FD1A9" wp14:editId="453E12E9">
                  <wp:simplePos x="0" y="0"/>
                  <wp:positionH relativeFrom="margin">
                    <wp:posOffset>353060</wp:posOffset>
                  </wp:positionH>
                  <wp:positionV relativeFrom="paragraph">
                    <wp:posOffset>13970</wp:posOffset>
                  </wp:positionV>
                  <wp:extent cx="1945168" cy="42862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168" cy="428625"/>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1EAF0900" w14:textId="77777777" w:rsidR="00BC08DE" w:rsidRDefault="00BC08DE" w:rsidP="00313B61">
            <w:pPr>
              <w:spacing w:line="360" w:lineRule="auto"/>
              <w:rPr>
                <w:rFonts w:ascii="Arial" w:hAnsi="Arial" w:cs="Arial"/>
                <w:b/>
                <w:sz w:val="28"/>
                <w:szCs w:val="28"/>
              </w:rPr>
            </w:pPr>
            <w:r>
              <w:rPr>
                <w:noProof/>
              </w:rPr>
              <w:drawing>
                <wp:inline distT="0" distB="0" distL="0" distR="0" wp14:anchorId="413DB8AD" wp14:editId="77E2928C">
                  <wp:extent cx="2428875" cy="389988"/>
                  <wp:effectExtent l="0" t="0" r="0" b="0"/>
                  <wp:docPr id="5" name="Picture 5" descr="Aspen 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 Medic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240" cy="392937"/>
                          </a:xfrm>
                          <a:prstGeom prst="rect">
                            <a:avLst/>
                          </a:prstGeom>
                          <a:noFill/>
                          <a:ln>
                            <a:noFill/>
                          </a:ln>
                        </pic:spPr>
                      </pic:pic>
                    </a:graphicData>
                  </a:graphic>
                </wp:inline>
              </w:drawing>
            </w:r>
          </w:p>
        </w:tc>
      </w:tr>
    </w:tbl>
    <w:p w14:paraId="4D65F295" w14:textId="007D6E93" w:rsidR="00BC08DE" w:rsidRDefault="00BC08DE" w:rsidP="00313B61">
      <w:pPr>
        <w:spacing w:after="0" w:line="240" w:lineRule="auto"/>
        <w:jc w:val="both"/>
        <w:rPr>
          <w:rFonts w:ascii="Arial" w:hAnsi="Arial" w:cs="Arial"/>
          <w:b/>
          <w:sz w:val="28"/>
          <w:szCs w:val="28"/>
          <w:lang w:val="en-US"/>
        </w:rPr>
      </w:pPr>
      <w:r w:rsidDel="00BC08DE">
        <w:rPr>
          <w:noProof/>
        </w:rPr>
        <w:t xml:space="preserve"> </w:t>
      </w:r>
    </w:p>
    <w:p w14:paraId="418CE864" w14:textId="79F28328" w:rsidR="00BC08DE" w:rsidRDefault="005F3095" w:rsidP="00313B61">
      <w:pPr>
        <w:spacing w:after="0" w:line="240" w:lineRule="auto"/>
        <w:jc w:val="center"/>
        <w:rPr>
          <w:rFonts w:ascii="Arial" w:hAnsi="Arial" w:cs="Arial"/>
          <w:b/>
          <w:sz w:val="28"/>
          <w:szCs w:val="28"/>
          <w:lang w:val="en-US"/>
        </w:rPr>
      </w:pPr>
      <w:r w:rsidRPr="0040194E">
        <w:rPr>
          <w:rFonts w:ascii="Arial" w:hAnsi="Arial" w:cs="Arial"/>
          <w:b/>
          <w:sz w:val="28"/>
          <w:szCs w:val="28"/>
          <w:lang w:val="en-US"/>
        </w:rPr>
        <w:t xml:space="preserve">Collinson and Aspen Medical </w:t>
      </w:r>
      <w:r w:rsidR="0094674E">
        <w:rPr>
          <w:rFonts w:ascii="Arial" w:hAnsi="Arial" w:cs="Arial"/>
          <w:b/>
          <w:sz w:val="28"/>
          <w:szCs w:val="28"/>
          <w:lang w:val="en-US"/>
        </w:rPr>
        <w:t>J</w:t>
      </w:r>
      <w:r w:rsidRPr="0040194E">
        <w:rPr>
          <w:rFonts w:ascii="Arial" w:hAnsi="Arial" w:cs="Arial"/>
          <w:b/>
          <w:sz w:val="28"/>
          <w:szCs w:val="28"/>
          <w:lang w:val="en-US"/>
        </w:rPr>
        <w:t xml:space="preserve">oin </w:t>
      </w:r>
      <w:r w:rsidR="0094674E">
        <w:rPr>
          <w:rFonts w:ascii="Arial" w:hAnsi="Arial" w:cs="Arial"/>
          <w:b/>
          <w:sz w:val="28"/>
          <w:szCs w:val="28"/>
          <w:lang w:val="en-US"/>
        </w:rPr>
        <w:t>F</w:t>
      </w:r>
      <w:r w:rsidRPr="0040194E">
        <w:rPr>
          <w:rFonts w:ascii="Arial" w:hAnsi="Arial" w:cs="Arial"/>
          <w:b/>
          <w:sz w:val="28"/>
          <w:szCs w:val="28"/>
          <w:lang w:val="en-US"/>
        </w:rPr>
        <w:t xml:space="preserve">orces </w:t>
      </w:r>
      <w:r>
        <w:rPr>
          <w:rFonts w:ascii="Arial" w:hAnsi="Arial" w:cs="Arial"/>
          <w:b/>
          <w:sz w:val="28"/>
          <w:szCs w:val="28"/>
          <w:lang w:val="en-US"/>
        </w:rPr>
        <w:t xml:space="preserve">to </w:t>
      </w:r>
      <w:r w:rsidR="0094674E">
        <w:rPr>
          <w:rFonts w:ascii="Arial" w:hAnsi="Arial" w:cs="Arial"/>
          <w:b/>
          <w:sz w:val="28"/>
          <w:szCs w:val="28"/>
          <w:lang w:val="en-US"/>
        </w:rPr>
        <w:t>L</w:t>
      </w:r>
      <w:r>
        <w:rPr>
          <w:rFonts w:ascii="Arial" w:hAnsi="Arial" w:cs="Arial"/>
          <w:b/>
          <w:sz w:val="28"/>
          <w:szCs w:val="28"/>
          <w:lang w:val="en-US"/>
        </w:rPr>
        <w:t xml:space="preserve">aunch </w:t>
      </w:r>
      <w:r w:rsidR="005C4E09">
        <w:rPr>
          <w:rFonts w:ascii="Arial" w:hAnsi="Arial" w:cs="Arial"/>
          <w:b/>
          <w:sz w:val="28"/>
          <w:szCs w:val="28"/>
          <w:lang w:val="en-US"/>
        </w:rPr>
        <w:t>G</w:t>
      </w:r>
      <w:r>
        <w:rPr>
          <w:rFonts w:ascii="Arial" w:hAnsi="Arial" w:cs="Arial"/>
          <w:b/>
          <w:sz w:val="28"/>
          <w:szCs w:val="28"/>
          <w:lang w:val="en-US"/>
        </w:rPr>
        <w:t xml:space="preserve">lobal </w:t>
      </w:r>
      <w:r w:rsidR="0094674E">
        <w:rPr>
          <w:rFonts w:ascii="Arial" w:hAnsi="Arial" w:cs="Arial"/>
          <w:b/>
          <w:sz w:val="28"/>
          <w:szCs w:val="28"/>
          <w:lang w:val="en-US"/>
        </w:rPr>
        <w:t>M</w:t>
      </w:r>
      <w:r>
        <w:rPr>
          <w:rFonts w:ascii="Arial" w:hAnsi="Arial" w:cs="Arial"/>
          <w:b/>
          <w:sz w:val="28"/>
          <w:szCs w:val="28"/>
          <w:lang w:val="en-US"/>
        </w:rPr>
        <w:t xml:space="preserve">edical </w:t>
      </w:r>
      <w:r w:rsidR="0094674E">
        <w:rPr>
          <w:rFonts w:ascii="Arial" w:hAnsi="Arial" w:cs="Arial"/>
          <w:b/>
          <w:sz w:val="28"/>
          <w:szCs w:val="28"/>
          <w:lang w:val="en-US"/>
        </w:rPr>
        <w:t>S</w:t>
      </w:r>
      <w:r>
        <w:rPr>
          <w:rFonts w:ascii="Arial" w:hAnsi="Arial" w:cs="Arial"/>
          <w:b/>
          <w:sz w:val="28"/>
          <w:szCs w:val="28"/>
          <w:lang w:val="en-US"/>
        </w:rPr>
        <w:t xml:space="preserve">upport </w:t>
      </w:r>
      <w:r w:rsidR="0094674E">
        <w:rPr>
          <w:rFonts w:ascii="Arial" w:hAnsi="Arial" w:cs="Arial"/>
          <w:b/>
          <w:sz w:val="28"/>
          <w:szCs w:val="28"/>
          <w:lang w:val="en-US"/>
        </w:rPr>
        <w:t>S</w:t>
      </w:r>
      <w:r>
        <w:rPr>
          <w:rFonts w:ascii="Arial" w:hAnsi="Arial" w:cs="Arial"/>
          <w:b/>
          <w:sz w:val="28"/>
          <w:szCs w:val="28"/>
          <w:lang w:val="en-US"/>
        </w:rPr>
        <w:t>olution</w:t>
      </w:r>
    </w:p>
    <w:p w14:paraId="679E9C2D" w14:textId="77777777" w:rsidR="00313B61" w:rsidRDefault="00313B61" w:rsidP="00313B61">
      <w:pPr>
        <w:spacing w:after="0" w:line="240" w:lineRule="auto"/>
        <w:jc w:val="center"/>
        <w:rPr>
          <w:rFonts w:ascii="Arial" w:hAnsi="Arial" w:cs="Arial"/>
          <w:b/>
          <w:sz w:val="28"/>
          <w:szCs w:val="28"/>
          <w:lang w:val="en-US"/>
        </w:rPr>
      </w:pPr>
    </w:p>
    <w:p w14:paraId="330DBCFD" w14:textId="153D63D6" w:rsidR="005F3095" w:rsidRPr="00313B61" w:rsidRDefault="002D0F83" w:rsidP="00313B61">
      <w:pPr>
        <w:pStyle w:val="ListParagraph"/>
        <w:spacing w:after="0" w:line="240" w:lineRule="auto"/>
        <w:jc w:val="center"/>
        <w:rPr>
          <w:rFonts w:ascii="Arial" w:eastAsiaTheme="minorHAnsi" w:hAnsi="Arial" w:cs="Arial"/>
          <w:bCs/>
          <w:i/>
          <w:iCs/>
          <w:lang w:val="en-GB" w:eastAsia="en-US"/>
        </w:rPr>
      </w:pPr>
      <w:r w:rsidRPr="00313B61">
        <w:rPr>
          <w:rFonts w:ascii="Arial" w:eastAsiaTheme="minorHAnsi" w:hAnsi="Arial" w:cs="Arial"/>
          <w:bCs/>
          <w:i/>
          <w:iCs/>
          <w:lang w:val="en-GB" w:eastAsia="en-US"/>
        </w:rPr>
        <w:t>The c</w:t>
      </w:r>
      <w:r w:rsidR="0070449A" w:rsidRPr="00313B61">
        <w:rPr>
          <w:rFonts w:ascii="Arial" w:eastAsiaTheme="minorHAnsi" w:hAnsi="Arial" w:cs="Arial"/>
          <w:bCs/>
          <w:i/>
          <w:iCs/>
          <w:lang w:val="en-GB" w:eastAsia="en-US"/>
        </w:rPr>
        <w:t>ompanies</w:t>
      </w:r>
      <w:r w:rsidR="005F3095" w:rsidRPr="00313B61">
        <w:rPr>
          <w:rFonts w:ascii="Arial" w:eastAsiaTheme="minorHAnsi" w:hAnsi="Arial" w:cs="Arial"/>
          <w:bCs/>
          <w:i/>
          <w:iCs/>
          <w:lang w:val="en-GB" w:eastAsia="en-US"/>
        </w:rPr>
        <w:t xml:space="preserve"> will combine resources to create bespoke medical support solutions </w:t>
      </w:r>
      <w:r w:rsidR="005F3095" w:rsidRPr="00313B61">
        <w:rPr>
          <w:rFonts w:ascii="Arial" w:eastAsiaTheme="minorHAnsi" w:hAnsi="Arial" w:cs="Arial"/>
          <w:bCs/>
          <w:i/>
          <w:iCs/>
          <w:lang w:eastAsia="en-US"/>
        </w:rPr>
        <w:t xml:space="preserve">for clients </w:t>
      </w:r>
      <w:r w:rsidR="0070449A" w:rsidRPr="00313B61">
        <w:rPr>
          <w:rFonts w:ascii="Arial" w:eastAsiaTheme="minorHAnsi" w:hAnsi="Arial" w:cs="Arial"/>
          <w:bCs/>
          <w:i/>
          <w:iCs/>
          <w:lang w:eastAsia="en-US"/>
        </w:rPr>
        <w:t>worldwide</w:t>
      </w:r>
    </w:p>
    <w:p w14:paraId="6CA88C2E" w14:textId="77777777" w:rsidR="00355B73" w:rsidRDefault="00355B73" w:rsidP="00313B61">
      <w:pPr>
        <w:spacing w:after="0" w:line="240" w:lineRule="auto"/>
        <w:jc w:val="both"/>
        <w:rPr>
          <w:rFonts w:ascii="Arial" w:hAnsi="Arial" w:cs="Arial"/>
          <w:bCs/>
          <w:lang w:val="en-US"/>
        </w:rPr>
      </w:pPr>
    </w:p>
    <w:p w14:paraId="0D43A06D" w14:textId="051E639B" w:rsidR="005F3095" w:rsidRPr="00BC08DE" w:rsidRDefault="0033508D" w:rsidP="00375447">
      <w:pPr>
        <w:spacing w:after="0" w:line="240" w:lineRule="auto"/>
        <w:jc w:val="both"/>
        <w:rPr>
          <w:rFonts w:ascii="Arial" w:hAnsi="Arial" w:cs="Arial"/>
          <w:lang w:val="en-US"/>
        </w:rPr>
      </w:pPr>
      <w:r w:rsidRPr="14CC1DCD">
        <w:rPr>
          <w:rFonts w:ascii="Arial" w:hAnsi="Arial" w:cs="Arial"/>
          <w:b/>
          <w:bCs/>
          <w:lang w:val="en-US"/>
        </w:rPr>
        <w:t>PLANO, TEXAS,</w:t>
      </w:r>
      <w:r w:rsidR="00313B61">
        <w:rPr>
          <w:rFonts w:ascii="Arial" w:hAnsi="Arial" w:cs="Arial"/>
          <w:b/>
          <w:bCs/>
          <w:lang w:val="en-US"/>
        </w:rPr>
        <w:t xml:space="preserve"> </w:t>
      </w:r>
      <w:r w:rsidR="00EF14FF">
        <w:rPr>
          <w:rFonts w:ascii="Arial" w:hAnsi="Arial" w:cs="Arial"/>
          <w:b/>
          <w:bCs/>
          <w:lang w:val="en-US"/>
        </w:rPr>
        <w:t>April</w:t>
      </w:r>
      <w:r w:rsidR="00542364" w:rsidRPr="14CC1DCD">
        <w:rPr>
          <w:rFonts w:ascii="Arial" w:hAnsi="Arial" w:cs="Arial"/>
          <w:b/>
          <w:bCs/>
          <w:lang w:val="en-US"/>
        </w:rPr>
        <w:t xml:space="preserve"> </w:t>
      </w:r>
      <w:r w:rsidR="00EF14FF">
        <w:rPr>
          <w:rFonts w:ascii="Arial" w:hAnsi="Arial" w:cs="Arial"/>
          <w:b/>
          <w:bCs/>
          <w:lang w:val="en-US"/>
        </w:rPr>
        <w:t>12</w:t>
      </w:r>
      <w:r w:rsidR="00542364" w:rsidRPr="14CC1DCD">
        <w:rPr>
          <w:rFonts w:ascii="Arial" w:hAnsi="Arial" w:cs="Arial"/>
          <w:b/>
          <w:bCs/>
          <w:lang w:val="en-US"/>
        </w:rPr>
        <w:t>,</w:t>
      </w:r>
      <w:r w:rsidRPr="14CC1DCD">
        <w:rPr>
          <w:rFonts w:ascii="Arial" w:hAnsi="Arial" w:cs="Arial"/>
          <w:b/>
          <w:bCs/>
          <w:lang w:val="en-US"/>
        </w:rPr>
        <w:t xml:space="preserve"> 2022 –</w:t>
      </w:r>
      <w:r w:rsidRPr="14CC1DCD">
        <w:rPr>
          <w:rFonts w:ascii="Arial" w:hAnsi="Arial" w:cs="Arial"/>
          <w:lang w:val="en-US"/>
        </w:rPr>
        <w:t xml:space="preserve"> </w:t>
      </w:r>
      <w:r w:rsidR="005F3095" w:rsidRPr="14CC1DCD">
        <w:rPr>
          <w:rFonts w:ascii="Arial" w:hAnsi="Arial" w:cs="Arial"/>
          <w:lang w:val="en-US"/>
        </w:rPr>
        <w:t>Collinson</w:t>
      </w:r>
      <w:r w:rsidR="00D90DFE">
        <w:rPr>
          <w:rFonts w:ascii="Arial" w:hAnsi="Arial" w:cs="Arial"/>
          <w:lang w:val="en-US"/>
        </w:rPr>
        <w:t>,</w:t>
      </w:r>
      <w:r w:rsidR="005F3095" w:rsidRPr="14CC1DCD">
        <w:rPr>
          <w:rFonts w:ascii="Arial" w:hAnsi="Arial" w:cs="Arial"/>
          <w:lang w:val="en-US"/>
        </w:rPr>
        <w:t xml:space="preserve"> a global leader in the provision of medical assistance and Aspen Medical, a global</w:t>
      </w:r>
      <w:r w:rsidR="0070449A" w:rsidRPr="14CC1DCD">
        <w:rPr>
          <w:rFonts w:ascii="Arial" w:hAnsi="Arial" w:cs="Arial"/>
          <w:lang w:val="en-US"/>
        </w:rPr>
        <w:t xml:space="preserve"> provider</w:t>
      </w:r>
      <w:r w:rsidR="005F3095" w:rsidRPr="14CC1DCD">
        <w:rPr>
          <w:rFonts w:ascii="Arial" w:hAnsi="Arial" w:cs="Arial"/>
          <w:lang w:val="en-US"/>
        </w:rPr>
        <w:t xml:space="preserve"> of innovative healthcare solutions</w:t>
      </w:r>
      <w:r w:rsidR="0070449A" w:rsidRPr="14CC1DCD">
        <w:rPr>
          <w:rFonts w:ascii="Arial" w:hAnsi="Arial" w:cs="Arial"/>
          <w:lang w:val="en-US"/>
        </w:rPr>
        <w:t>,</w:t>
      </w:r>
      <w:r w:rsidR="005F3095" w:rsidRPr="14CC1DCD">
        <w:rPr>
          <w:rFonts w:ascii="Arial" w:hAnsi="Arial" w:cs="Arial"/>
          <w:lang w:val="en-US"/>
        </w:rPr>
        <w:t xml:space="preserve"> have </w:t>
      </w:r>
      <w:proofErr w:type="gramStart"/>
      <w:r w:rsidR="004E505D" w:rsidRPr="14CC1DCD">
        <w:rPr>
          <w:rFonts w:ascii="Arial" w:hAnsi="Arial" w:cs="Arial"/>
          <w:lang w:val="en-US"/>
        </w:rPr>
        <w:t>entered</w:t>
      </w:r>
      <w:r w:rsidR="005F3095" w:rsidRPr="14CC1DCD">
        <w:rPr>
          <w:rFonts w:ascii="Arial" w:hAnsi="Arial" w:cs="Arial"/>
          <w:lang w:val="en-US"/>
        </w:rPr>
        <w:t xml:space="preserve"> </w:t>
      </w:r>
      <w:r w:rsidR="002D0F83" w:rsidRPr="14CC1DCD">
        <w:rPr>
          <w:rFonts w:ascii="Arial" w:hAnsi="Arial" w:cs="Arial"/>
          <w:lang w:val="en-US"/>
        </w:rPr>
        <w:t>into</w:t>
      </w:r>
      <w:proofErr w:type="gramEnd"/>
      <w:r w:rsidR="005F3095" w:rsidRPr="14CC1DCD">
        <w:rPr>
          <w:rFonts w:ascii="Arial" w:hAnsi="Arial" w:cs="Arial"/>
          <w:lang w:val="en-US"/>
        </w:rPr>
        <w:t xml:space="preserve"> joint venture to provide a new offering of best-in-class medical support. The joint venture combines Collinson’s long</w:t>
      </w:r>
      <w:r w:rsidR="00EA5E26" w:rsidRPr="14CC1DCD">
        <w:rPr>
          <w:rFonts w:ascii="Arial" w:hAnsi="Arial" w:cs="Arial"/>
          <w:lang w:val="en-US"/>
        </w:rPr>
        <w:t>-</w:t>
      </w:r>
      <w:r w:rsidR="005F3095" w:rsidRPr="14CC1DCD">
        <w:rPr>
          <w:rFonts w:ascii="Arial" w:hAnsi="Arial" w:cs="Arial"/>
          <w:lang w:val="en-US"/>
        </w:rPr>
        <w:t xml:space="preserve">standing international medical assistance expertise with Aspen Medical’s award-winning capability to deliver innovative and remote healthcare in any setting. </w:t>
      </w:r>
    </w:p>
    <w:p w14:paraId="613ED8FD" w14:textId="77777777" w:rsidR="005F3095" w:rsidRPr="00BC08DE" w:rsidRDefault="005F3095" w:rsidP="00313B61">
      <w:pPr>
        <w:spacing w:after="0" w:line="240" w:lineRule="auto"/>
        <w:jc w:val="both"/>
        <w:rPr>
          <w:rFonts w:ascii="Arial" w:hAnsi="Arial" w:cs="Arial"/>
          <w:lang w:val="en-US"/>
        </w:rPr>
      </w:pPr>
    </w:p>
    <w:p w14:paraId="72E22B01" w14:textId="47FA54FF" w:rsidR="005F3095" w:rsidRPr="00BC08DE" w:rsidRDefault="005F3095" w:rsidP="00313B61">
      <w:pPr>
        <w:spacing w:after="0" w:line="240" w:lineRule="auto"/>
        <w:jc w:val="both"/>
        <w:rPr>
          <w:rFonts w:ascii="Arial" w:hAnsi="Arial" w:cs="Arial"/>
          <w:lang w:val="en-US"/>
        </w:rPr>
      </w:pPr>
      <w:r w:rsidRPr="00BC08DE">
        <w:rPr>
          <w:rFonts w:ascii="Arial" w:hAnsi="Arial" w:cs="Arial"/>
          <w:lang w:val="en-US"/>
        </w:rPr>
        <w:t xml:space="preserve">The </w:t>
      </w:r>
      <w:r w:rsidR="00EA5E26" w:rsidRPr="00BC08DE">
        <w:rPr>
          <w:rFonts w:ascii="Arial" w:hAnsi="Arial" w:cs="Arial"/>
          <w:lang w:val="en-US"/>
        </w:rPr>
        <w:t>partnership</w:t>
      </w:r>
      <w:r w:rsidRPr="00BC08DE">
        <w:rPr>
          <w:rFonts w:ascii="Arial" w:hAnsi="Arial" w:cs="Arial"/>
          <w:lang w:val="en-US"/>
        </w:rPr>
        <w:t xml:space="preserve"> will </w:t>
      </w:r>
      <w:r w:rsidR="00EA5E26" w:rsidRPr="00BC08DE">
        <w:rPr>
          <w:rFonts w:ascii="Arial" w:hAnsi="Arial" w:cs="Arial"/>
          <w:lang w:val="en-US"/>
        </w:rPr>
        <w:t>give</w:t>
      </w:r>
      <w:r w:rsidRPr="00BC08DE">
        <w:rPr>
          <w:rFonts w:ascii="Arial" w:hAnsi="Arial" w:cs="Arial"/>
          <w:lang w:val="en-US"/>
        </w:rPr>
        <w:t xml:space="preserve"> </w:t>
      </w:r>
      <w:r w:rsidR="00542364" w:rsidRPr="00BC08DE">
        <w:rPr>
          <w:rFonts w:ascii="Arial" w:hAnsi="Arial" w:cs="Arial"/>
          <w:lang w:val="en-US"/>
        </w:rPr>
        <w:t>organizations</w:t>
      </w:r>
      <w:r w:rsidRPr="00BC08DE">
        <w:rPr>
          <w:rFonts w:ascii="Arial" w:hAnsi="Arial" w:cs="Arial"/>
          <w:lang w:val="en-US"/>
        </w:rPr>
        <w:t xml:space="preserve"> </w:t>
      </w:r>
      <w:r w:rsidRPr="0BC09AE4">
        <w:rPr>
          <w:rFonts w:ascii="Arial" w:hAnsi="Arial" w:cs="Arial"/>
          <w:lang w:val="en-US"/>
        </w:rPr>
        <w:t xml:space="preserve">working </w:t>
      </w:r>
      <w:r w:rsidR="005E4506" w:rsidRPr="0BC09AE4">
        <w:rPr>
          <w:rFonts w:ascii="Arial" w:hAnsi="Arial" w:cs="Arial"/>
          <w:lang w:val="en-US"/>
        </w:rPr>
        <w:t>in austere environments</w:t>
      </w:r>
      <w:r w:rsidR="005E4506">
        <w:rPr>
          <w:rFonts w:ascii="Arial" w:hAnsi="Arial" w:cs="Arial"/>
          <w:lang w:val="en-US"/>
        </w:rPr>
        <w:t xml:space="preserve"> </w:t>
      </w:r>
      <w:r w:rsidRPr="00BC08DE">
        <w:rPr>
          <w:rFonts w:ascii="Arial" w:hAnsi="Arial" w:cs="Arial"/>
          <w:lang w:val="en-US"/>
        </w:rPr>
        <w:t>a</w:t>
      </w:r>
      <w:r w:rsidR="00D361A2" w:rsidRPr="00BC08DE">
        <w:rPr>
          <w:rFonts w:ascii="Arial" w:hAnsi="Arial" w:cs="Arial"/>
          <w:lang w:val="en-US"/>
        </w:rPr>
        <w:t>round</w:t>
      </w:r>
      <w:r w:rsidRPr="00BC08DE">
        <w:rPr>
          <w:rFonts w:ascii="Arial" w:hAnsi="Arial" w:cs="Arial"/>
          <w:lang w:val="en-US"/>
        </w:rPr>
        <w:t xml:space="preserve"> the globe access to a suite of fully integrated and bespoke services. Collinson’s worldwide assistance infrastructure</w:t>
      </w:r>
      <w:r w:rsidR="00EA5E26" w:rsidRPr="00BC08DE">
        <w:rPr>
          <w:rFonts w:ascii="Arial" w:hAnsi="Arial" w:cs="Arial"/>
          <w:lang w:val="en-US"/>
        </w:rPr>
        <w:t>,</w:t>
      </w:r>
      <w:r w:rsidRPr="00BC08DE">
        <w:rPr>
          <w:rFonts w:ascii="Arial" w:hAnsi="Arial" w:cs="Arial"/>
          <w:lang w:val="en-US"/>
        </w:rPr>
        <w:t xml:space="preserve"> which includes a network of 1.2 million credentialled service providers, will work in tandem with Aspen Medical</w:t>
      </w:r>
      <w:r w:rsidR="00D95022">
        <w:rPr>
          <w:rFonts w:ascii="Arial" w:hAnsi="Arial" w:cs="Arial"/>
          <w:lang w:val="en-US"/>
        </w:rPr>
        <w:t xml:space="preserve"> USA</w:t>
      </w:r>
      <w:r w:rsidR="0044264F">
        <w:rPr>
          <w:rFonts w:ascii="Arial" w:hAnsi="Arial" w:cs="Arial"/>
          <w:lang w:val="en-US"/>
        </w:rPr>
        <w:t xml:space="preserve"> in San Antonio</w:t>
      </w:r>
      <w:r w:rsidR="006B6145">
        <w:rPr>
          <w:rFonts w:ascii="Arial" w:hAnsi="Arial" w:cs="Arial"/>
          <w:lang w:val="en-US"/>
        </w:rPr>
        <w:t>,</w:t>
      </w:r>
      <w:r w:rsidR="0044264F">
        <w:rPr>
          <w:rFonts w:ascii="Arial" w:hAnsi="Arial" w:cs="Arial"/>
          <w:lang w:val="en-US"/>
        </w:rPr>
        <w:t xml:space="preserve"> Texas,</w:t>
      </w:r>
      <w:r w:rsidR="005124E1">
        <w:rPr>
          <w:rFonts w:ascii="Arial" w:hAnsi="Arial" w:cs="Arial"/>
          <w:lang w:val="en-US"/>
        </w:rPr>
        <w:t xml:space="preserve"> </w:t>
      </w:r>
      <w:r w:rsidR="0067485D">
        <w:rPr>
          <w:rFonts w:ascii="Arial" w:hAnsi="Arial" w:cs="Arial"/>
          <w:lang w:val="en-US"/>
        </w:rPr>
        <w:t xml:space="preserve">an extension </w:t>
      </w:r>
      <w:r w:rsidR="00E7074D">
        <w:rPr>
          <w:rFonts w:ascii="Arial" w:hAnsi="Arial" w:cs="Arial"/>
          <w:lang w:val="en-US"/>
        </w:rPr>
        <w:t xml:space="preserve">of </w:t>
      </w:r>
      <w:r w:rsidR="005124E1">
        <w:rPr>
          <w:rFonts w:ascii="Arial" w:hAnsi="Arial" w:cs="Arial"/>
          <w:lang w:val="en-US"/>
        </w:rPr>
        <w:t>the</w:t>
      </w:r>
      <w:r w:rsidR="00F56AFF">
        <w:rPr>
          <w:rFonts w:ascii="Arial" w:hAnsi="Arial" w:cs="Arial"/>
          <w:lang w:val="en-US"/>
        </w:rPr>
        <w:t xml:space="preserve"> </w:t>
      </w:r>
      <w:r w:rsidR="00A924AC">
        <w:rPr>
          <w:rFonts w:ascii="Arial" w:hAnsi="Arial" w:cs="Arial"/>
          <w:lang w:val="en-US"/>
        </w:rPr>
        <w:t>global provider</w:t>
      </w:r>
      <w:r w:rsidRPr="00BC08DE">
        <w:rPr>
          <w:rFonts w:ascii="Arial" w:hAnsi="Arial" w:cs="Arial"/>
          <w:lang w:val="en-US"/>
        </w:rPr>
        <w:t xml:space="preserve">. </w:t>
      </w:r>
      <w:r w:rsidR="000D497B">
        <w:rPr>
          <w:rFonts w:ascii="Arial" w:hAnsi="Arial" w:cs="Arial"/>
          <w:lang w:val="en-US"/>
        </w:rPr>
        <w:t xml:space="preserve">As </w:t>
      </w:r>
      <w:r w:rsidR="00E64C70">
        <w:rPr>
          <w:rFonts w:ascii="Arial" w:hAnsi="Arial" w:cs="Arial"/>
          <w:lang w:val="en-US"/>
        </w:rPr>
        <w:t xml:space="preserve">the largest entity in the industry, </w:t>
      </w:r>
      <w:r w:rsidRPr="00BC08DE">
        <w:rPr>
          <w:rFonts w:ascii="Arial" w:hAnsi="Arial" w:cs="Arial"/>
          <w:lang w:val="en-US"/>
        </w:rPr>
        <w:t>the duo</w:t>
      </w:r>
      <w:r w:rsidR="00702799">
        <w:rPr>
          <w:rFonts w:ascii="Arial" w:hAnsi="Arial" w:cs="Arial"/>
          <w:lang w:val="en-US"/>
        </w:rPr>
        <w:t xml:space="preserve"> </w:t>
      </w:r>
      <w:proofErr w:type="gramStart"/>
      <w:r w:rsidR="00FA45D6">
        <w:rPr>
          <w:rFonts w:ascii="Arial" w:hAnsi="Arial" w:cs="Arial"/>
          <w:lang w:val="en-US"/>
        </w:rPr>
        <w:t xml:space="preserve">is </w:t>
      </w:r>
      <w:r w:rsidRPr="00BC08DE">
        <w:rPr>
          <w:rFonts w:ascii="Arial" w:hAnsi="Arial" w:cs="Arial"/>
          <w:lang w:val="en-US"/>
        </w:rPr>
        <w:t>able to</w:t>
      </w:r>
      <w:proofErr w:type="gramEnd"/>
      <w:r w:rsidRPr="00BC08DE">
        <w:rPr>
          <w:rFonts w:ascii="Arial" w:hAnsi="Arial" w:cs="Arial"/>
          <w:lang w:val="en-US"/>
        </w:rPr>
        <w:t xml:space="preserve"> deliver medical support solutions</w:t>
      </w:r>
      <w:r w:rsidR="00BC5384">
        <w:rPr>
          <w:rFonts w:ascii="Arial" w:hAnsi="Arial" w:cs="Arial"/>
          <w:lang w:val="en-US"/>
        </w:rPr>
        <w:t xml:space="preserve"> </w:t>
      </w:r>
      <w:r w:rsidRPr="00BC08DE">
        <w:rPr>
          <w:rFonts w:ascii="Arial" w:hAnsi="Arial" w:cs="Arial"/>
          <w:lang w:val="en-US"/>
        </w:rPr>
        <w:t>wherever they are needed in the world.</w:t>
      </w:r>
    </w:p>
    <w:p w14:paraId="1E8DC692" w14:textId="6DB776D5" w:rsidR="005F3095" w:rsidRPr="00BC08DE" w:rsidRDefault="005F3095" w:rsidP="00313B61">
      <w:pPr>
        <w:spacing w:after="0" w:line="240" w:lineRule="auto"/>
        <w:jc w:val="both"/>
        <w:rPr>
          <w:rFonts w:ascii="Arial" w:hAnsi="Arial" w:cs="Arial"/>
          <w:lang w:val="en-US"/>
        </w:rPr>
      </w:pPr>
    </w:p>
    <w:p w14:paraId="1BE5F560" w14:textId="77777777" w:rsidR="00313B61" w:rsidRDefault="005F3095" w:rsidP="00313B61">
      <w:pPr>
        <w:spacing w:after="0" w:line="240" w:lineRule="auto"/>
        <w:jc w:val="both"/>
        <w:rPr>
          <w:rFonts w:ascii="Arial" w:hAnsi="Arial" w:cs="Arial"/>
          <w:b/>
          <w:bCs/>
          <w:i/>
          <w:iCs/>
          <w:lang w:val="en-US"/>
        </w:rPr>
      </w:pPr>
      <w:r w:rsidRPr="00BC08DE">
        <w:rPr>
          <w:rFonts w:ascii="Arial" w:hAnsi="Arial" w:cs="Arial"/>
          <w:b/>
          <w:bCs/>
          <w:i/>
          <w:iCs/>
          <w:lang w:val="en-US"/>
        </w:rPr>
        <w:t xml:space="preserve">Providing 24/7 Global Healthcare Solutions </w:t>
      </w:r>
    </w:p>
    <w:p w14:paraId="7683313D" w14:textId="77777777" w:rsidR="00313B61" w:rsidRDefault="00313B61" w:rsidP="00313B61">
      <w:pPr>
        <w:spacing w:after="0" w:line="240" w:lineRule="auto"/>
        <w:jc w:val="both"/>
        <w:rPr>
          <w:rFonts w:ascii="Arial" w:hAnsi="Arial" w:cs="Arial"/>
          <w:b/>
          <w:bCs/>
          <w:i/>
          <w:iCs/>
          <w:lang w:val="en-US"/>
        </w:rPr>
      </w:pPr>
    </w:p>
    <w:p w14:paraId="676990EE" w14:textId="590AB7E6" w:rsidR="005F3095" w:rsidRPr="00BC08DE" w:rsidRDefault="005F3095" w:rsidP="00313B61">
      <w:pPr>
        <w:spacing w:after="0" w:line="240" w:lineRule="auto"/>
        <w:jc w:val="both"/>
        <w:rPr>
          <w:rFonts w:ascii="Arial" w:hAnsi="Arial" w:cs="Arial"/>
          <w:lang w:val="en-US"/>
        </w:rPr>
      </w:pPr>
      <w:r w:rsidRPr="00BC08DE">
        <w:rPr>
          <w:rFonts w:ascii="Arial" w:hAnsi="Arial" w:cs="Arial"/>
          <w:lang w:val="en-US"/>
        </w:rPr>
        <w:t>The proposition</w:t>
      </w:r>
      <w:r w:rsidR="00EA5E26" w:rsidRPr="00BC08DE">
        <w:rPr>
          <w:rFonts w:ascii="Arial" w:hAnsi="Arial" w:cs="Arial"/>
          <w:lang w:val="en-US"/>
        </w:rPr>
        <w:t xml:space="preserve"> will</w:t>
      </w:r>
      <w:r w:rsidRPr="00BC08DE">
        <w:rPr>
          <w:rFonts w:ascii="Arial" w:hAnsi="Arial" w:cs="Arial"/>
          <w:lang w:val="en-US"/>
        </w:rPr>
        <w:t xml:space="preserve"> offer </w:t>
      </w:r>
      <w:r w:rsidR="00E769D0">
        <w:rPr>
          <w:rFonts w:ascii="Arial" w:hAnsi="Arial" w:cs="Arial"/>
          <w:lang w:val="en-US"/>
        </w:rPr>
        <w:t xml:space="preserve">tailored </w:t>
      </w:r>
      <w:r w:rsidRPr="00BC08DE">
        <w:rPr>
          <w:rFonts w:ascii="Arial" w:hAnsi="Arial" w:cs="Arial"/>
          <w:lang w:val="en-US"/>
        </w:rPr>
        <w:t>healthcare solutions to a</w:t>
      </w:r>
      <w:r w:rsidR="00EA5E26" w:rsidRPr="00BC08DE">
        <w:rPr>
          <w:rFonts w:ascii="Arial" w:hAnsi="Arial" w:cs="Arial"/>
          <w:lang w:val="en-US"/>
        </w:rPr>
        <w:t xml:space="preserve"> wide</w:t>
      </w:r>
      <w:r w:rsidRPr="00BC08DE">
        <w:rPr>
          <w:rFonts w:ascii="Arial" w:hAnsi="Arial" w:cs="Arial"/>
          <w:lang w:val="en-US"/>
        </w:rPr>
        <w:t xml:space="preserve"> range of</w:t>
      </w:r>
      <w:r w:rsidR="003C2ECC">
        <w:rPr>
          <w:rFonts w:ascii="Arial" w:hAnsi="Arial" w:cs="Arial"/>
          <w:lang w:val="en-US"/>
        </w:rPr>
        <w:t xml:space="preserve"> </w:t>
      </w:r>
      <w:r w:rsidRPr="00BC08DE">
        <w:rPr>
          <w:rFonts w:ascii="Arial" w:hAnsi="Arial" w:cs="Arial"/>
          <w:lang w:val="en-US"/>
        </w:rPr>
        <w:t>sectors</w:t>
      </w:r>
      <w:r w:rsidR="00DA734F">
        <w:rPr>
          <w:rFonts w:ascii="Arial" w:hAnsi="Arial" w:cs="Arial"/>
          <w:lang w:val="en-US"/>
        </w:rPr>
        <w:t xml:space="preserve"> </w:t>
      </w:r>
      <w:r w:rsidR="00EA5E26" w:rsidRPr="00BC08DE">
        <w:rPr>
          <w:rFonts w:ascii="Arial" w:hAnsi="Arial" w:cs="Arial"/>
          <w:lang w:val="en-US"/>
        </w:rPr>
        <w:t>including</w:t>
      </w:r>
      <w:r w:rsidRPr="00BC08DE">
        <w:rPr>
          <w:rFonts w:ascii="Arial" w:hAnsi="Arial" w:cs="Arial"/>
          <w:lang w:val="en-US"/>
        </w:rPr>
        <w:t xml:space="preserve"> </w:t>
      </w:r>
      <w:r w:rsidR="009A0BAA">
        <w:rPr>
          <w:rFonts w:ascii="Arial" w:hAnsi="Arial" w:cs="Arial"/>
          <w:lang w:val="en-US"/>
        </w:rPr>
        <w:t xml:space="preserve">corporations, </w:t>
      </w:r>
      <w:r w:rsidR="00C167C0">
        <w:rPr>
          <w:rFonts w:ascii="Arial" w:hAnsi="Arial" w:cs="Arial"/>
          <w:lang w:val="en-US"/>
        </w:rPr>
        <w:t>governmental health programs,</w:t>
      </w:r>
      <w:r w:rsidR="001B1FC6">
        <w:rPr>
          <w:rFonts w:ascii="Arial" w:hAnsi="Arial" w:cs="Arial"/>
          <w:lang w:val="en-US"/>
        </w:rPr>
        <w:t xml:space="preserve"> NGOs, and global agencies such as</w:t>
      </w:r>
      <w:r w:rsidR="009C6A81">
        <w:rPr>
          <w:rFonts w:ascii="Arial" w:hAnsi="Arial" w:cs="Arial"/>
          <w:lang w:val="en-US"/>
        </w:rPr>
        <w:t xml:space="preserve"> cruise lines,</w:t>
      </w:r>
      <w:r w:rsidR="00126366">
        <w:rPr>
          <w:rFonts w:ascii="Arial" w:hAnsi="Arial" w:cs="Arial"/>
          <w:lang w:val="en-US"/>
        </w:rPr>
        <w:t xml:space="preserve"> </w:t>
      </w:r>
      <w:r w:rsidR="00893F78">
        <w:rPr>
          <w:rFonts w:ascii="Arial" w:hAnsi="Arial" w:cs="Arial"/>
          <w:lang w:val="en-US"/>
        </w:rPr>
        <w:t>m</w:t>
      </w:r>
      <w:r w:rsidR="00126366">
        <w:rPr>
          <w:rFonts w:ascii="Arial" w:hAnsi="Arial" w:cs="Arial"/>
          <w:lang w:val="en-US"/>
        </w:rPr>
        <w:t>aritime vessels, oil rigs and more</w:t>
      </w:r>
      <w:r w:rsidRPr="00BC08DE">
        <w:rPr>
          <w:rFonts w:ascii="Arial" w:hAnsi="Arial" w:cs="Arial"/>
          <w:lang w:val="en-US"/>
        </w:rPr>
        <w:t>. Rapid, effective, and cost-efficient medical solutions for deployed staff will be delivered by the Aspen Medical</w:t>
      </w:r>
      <w:r w:rsidR="001C2478">
        <w:rPr>
          <w:rFonts w:ascii="Arial" w:hAnsi="Arial" w:cs="Arial"/>
          <w:lang w:val="en-US"/>
        </w:rPr>
        <w:t xml:space="preserve"> </w:t>
      </w:r>
      <w:r w:rsidRPr="00BC08DE">
        <w:rPr>
          <w:rFonts w:ascii="Arial" w:hAnsi="Arial" w:cs="Arial"/>
          <w:lang w:val="en-US"/>
        </w:rPr>
        <w:t>teams</w:t>
      </w:r>
      <w:r w:rsidR="00EA5E26" w:rsidRPr="00BC08DE">
        <w:rPr>
          <w:rFonts w:ascii="Arial" w:hAnsi="Arial" w:cs="Arial"/>
          <w:lang w:val="en-US"/>
        </w:rPr>
        <w:t>,</w:t>
      </w:r>
      <w:r w:rsidRPr="00BC08DE">
        <w:rPr>
          <w:rFonts w:ascii="Arial" w:hAnsi="Arial" w:cs="Arial"/>
          <w:lang w:val="en-US"/>
        </w:rPr>
        <w:t xml:space="preserve"> who will work closely with Collinson’s 24/7 regional assistance </w:t>
      </w:r>
      <w:r w:rsidR="00542364" w:rsidRPr="00BC08DE">
        <w:rPr>
          <w:rFonts w:ascii="Arial" w:hAnsi="Arial" w:cs="Arial"/>
          <w:lang w:val="en-US"/>
        </w:rPr>
        <w:t>centers</w:t>
      </w:r>
      <w:r w:rsidRPr="00BC08DE">
        <w:rPr>
          <w:rFonts w:ascii="Arial" w:hAnsi="Arial" w:cs="Arial"/>
          <w:lang w:val="en-US"/>
        </w:rPr>
        <w:t>. This will ensure there is a consistent approach to quality client medical and operational protocols. In addition, it allows for secure medical record management and access to management information oversight on a global level.</w:t>
      </w:r>
    </w:p>
    <w:p w14:paraId="57E9E023" w14:textId="77777777" w:rsidR="005F3095" w:rsidRPr="00BC08DE" w:rsidRDefault="005F3095" w:rsidP="00313B61">
      <w:pPr>
        <w:spacing w:after="0" w:line="240" w:lineRule="auto"/>
        <w:jc w:val="both"/>
        <w:rPr>
          <w:rFonts w:ascii="Arial" w:hAnsi="Arial" w:cs="Arial"/>
          <w:lang w:val="en-US"/>
        </w:rPr>
      </w:pPr>
    </w:p>
    <w:p w14:paraId="42488B36" w14:textId="576E623A" w:rsidR="005F3095" w:rsidRDefault="005F3095" w:rsidP="00375447">
      <w:pPr>
        <w:spacing w:after="0" w:line="240" w:lineRule="auto"/>
        <w:jc w:val="both"/>
        <w:rPr>
          <w:rFonts w:ascii="Arial" w:hAnsi="Arial" w:cs="Arial"/>
          <w:lang w:val="en-US"/>
        </w:rPr>
      </w:pPr>
      <w:r w:rsidRPr="00BC08DE">
        <w:rPr>
          <w:rFonts w:ascii="Arial" w:hAnsi="Arial" w:cs="Arial"/>
          <w:lang w:val="en-US"/>
        </w:rPr>
        <w:t>Clients will also gain access to a full range of flexible advisory services designed to ensure that solutions are delivered fit for purpose and built precisely to each client requirements. In addition, global medical support will be provided through</w:t>
      </w:r>
      <w:r w:rsidR="005F022E" w:rsidRPr="00BC08DE">
        <w:rPr>
          <w:rFonts w:ascii="Arial" w:hAnsi="Arial" w:cs="Arial"/>
          <w:lang w:val="en-US"/>
        </w:rPr>
        <w:t xml:space="preserve"> </w:t>
      </w:r>
      <w:r w:rsidR="002103CF" w:rsidRPr="00BC08DE">
        <w:rPr>
          <w:rFonts w:ascii="Arial" w:hAnsi="Arial" w:cs="Arial"/>
          <w:lang w:val="en-US"/>
        </w:rPr>
        <w:t>Collinson’s</w:t>
      </w:r>
      <w:r w:rsidRPr="00BC08DE">
        <w:rPr>
          <w:rFonts w:ascii="Arial" w:hAnsi="Arial" w:cs="Arial"/>
          <w:lang w:val="en-US"/>
        </w:rPr>
        <w:t xml:space="preserve"> partnership with Crisis24</w:t>
      </w:r>
      <w:r w:rsidR="002103CF" w:rsidRPr="00BC08DE">
        <w:rPr>
          <w:rFonts w:ascii="Arial" w:hAnsi="Arial" w:cs="Arial"/>
          <w:lang w:val="en-US"/>
        </w:rPr>
        <w:t xml:space="preserve"> –</w:t>
      </w:r>
      <w:r w:rsidRPr="00BC08DE">
        <w:rPr>
          <w:rFonts w:ascii="Arial" w:hAnsi="Arial" w:cs="Arial"/>
          <w:lang w:val="en-US"/>
        </w:rPr>
        <w:t xml:space="preserve"> the world’s leading </w:t>
      </w:r>
      <w:r w:rsidR="009A0BAA">
        <w:rPr>
          <w:rFonts w:ascii="Arial" w:hAnsi="Arial" w:cs="Arial"/>
          <w:lang w:val="en-US"/>
        </w:rPr>
        <w:t xml:space="preserve">security </w:t>
      </w:r>
      <w:r w:rsidR="002103CF" w:rsidRPr="00BC08DE">
        <w:rPr>
          <w:rFonts w:ascii="Arial" w:hAnsi="Arial" w:cs="Arial"/>
          <w:lang w:val="en-US"/>
        </w:rPr>
        <w:t>r</w:t>
      </w:r>
      <w:r w:rsidRPr="00BC08DE">
        <w:rPr>
          <w:rFonts w:ascii="Arial" w:hAnsi="Arial" w:cs="Arial"/>
          <w:lang w:val="en-US"/>
        </w:rPr>
        <w:t xml:space="preserve">isk </w:t>
      </w:r>
      <w:r w:rsidR="002103CF" w:rsidRPr="00BC08DE">
        <w:rPr>
          <w:rFonts w:ascii="Arial" w:hAnsi="Arial" w:cs="Arial"/>
          <w:lang w:val="en-US"/>
        </w:rPr>
        <w:t>m</w:t>
      </w:r>
      <w:r w:rsidRPr="00BC08DE">
        <w:rPr>
          <w:rFonts w:ascii="Arial" w:hAnsi="Arial" w:cs="Arial"/>
          <w:lang w:val="en-US"/>
        </w:rPr>
        <w:t xml:space="preserve">anagement provider. This will mean </w:t>
      </w:r>
      <w:r w:rsidR="00C84A9A">
        <w:rPr>
          <w:rFonts w:ascii="Arial" w:hAnsi="Arial" w:cs="Arial"/>
          <w:lang w:val="en-US"/>
        </w:rPr>
        <w:t>doctors, nurses, EMT’s and paramedics</w:t>
      </w:r>
      <w:r w:rsidR="00692496">
        <w:rPr>
          <w:rFonts w:ascii="Arial" w:hAnsi="Arial" w:cs="Arial"/>
          <w:lang w:val="en-US"/>
        </w:rPr>
        <w:t xml:space="preserve">, </w:t>
      </w:r>
      <w:r w:rsidRPr="00BC08DE">
        <w:rPr>
          <w:rFonts w:ascii="Arial" w:hAnsi="Arial" w:cs="Arial"/>
          <w:lang w:val="en-US"/>
        </w:rPr>
        <w:t>gain access to a wide variety of travel risk management solution</w:t>
      </w:r>
      <w:r w:rsidR="00A81916" w:rsidRPr="00BC08DE">
        <w:rPr>
          <w:rFonts w:ascii="Arial" w:hAnsi="Arial" w:cs="Arial"/>
          <w:lang w:val="en-US"/>
        </w:rPr>
        <w:t>s</w:t>
      </w:r>
      <w:r w:rsidRPr="00BC08DE">
        <w:rPr>
          <w:rFonts w:ascii="Arial" w:hAnsi="Arial" w:cs="Arial"/>
          <w:lang w:val="en-US"/>
        </w:rPr>
        <w:t xml:space="preserve"> that runs in parallel with </w:t>
      </w:r>
      <w:r w:rsidR="00555E93" w:rsidRPr="00BC08DE">
        <w:rPr>
          <w:rFonts w:ascii="Arial" w:hAnsi="Arial" w:cs="Arial"/>
          <w:lang w:val="en-US"/>
        </w:rPr>
        <w:t xml:space="preserve">their </w:t>
      </w:r>
      <w:r w:rsidRPr="00BC08DE">
        <w:rPr>
          <w:rFonts w:ascii="Arial" w:hAnsi="Arial" w:cs="Arial"/>
          <w:lang w:val="en-US"/>
        </w:rPr>
        <w:t xml:space="preserve">healthcare </w:t>
      </w:r>
      <w:r w:rsidR="00BC08DE" w:rsidRPr="00BC08DE">
        <w:rPr>
          <w:rFonts w:ascii="Arial" w:hAnsi="Arial" w:cs="Arial"/>
          <w:lang w:val="en-US"/>
        </w:rPr>
        <w:t>programs</w:t>
      </w:r>
      <w:r w:rsidRPr="00BC08DE">
        <w:rPr>
          <w:rFonts w:ascii="Arial" w:hAnsi="Arial" w:cs="Arial"/>
          <w:lang w:val="en-US"/>
        </w:rPr>
        <w:t>. The full services of the joint venture include:</w:t>
      </w:r>
    </w:p>
    <w:p w14:paraId="253D2F69" w14:textId="77777777" w:rsidR="00BC08DE" w:rsidRPr="00BC08DE" w:rsidRDefault="00BC08DE" w:rsidP="00313B61">
      <w:pPr>
        <w:spacing w:after="0" w:line="240" w:lineRule="auto"/>
        <w:jc w:val="both"/>
        <w:rPr>
          <w:rFonts w:ascii="Arial" w:hAnsi="Arial" w:cs="Arial"/>
          <w:lang w:val="en-US"/>
        </w:rPr>
      </w:pPr>
    </w:p>
    <w:p w14:paraId="7411710E" w14:textId="77777777" w:rsidR="005F3095" w:rsidRPr="00BC08DE" w:rsidRDefault="005F3095" w:rsidP="00313B61">
      <w:pPr>
        <w:pStyle w:val="ListParagraph"/>
        <w:numPr>
          <w:ilvl w:val="0"/>
          <w:numId w:val="12"/>
        </w:numPr>
        <w:spacing w:after="0" w:line="240" w:lineRule="auto"/>
        <w:jc w:val="both"/>
        <w:rPr>
          <w:rFonts w:ascii="Arial" w:hAnsi="Arial" w:cs="Arial"/>
        </w:rPr>
      </w:pPr>
      <w:r w:rsidRPr="00BC08DE">
        <w:rPr>
          <w:rFonts w:ascii="Arial" w:hAnsi="Arial" w:cs="Arial"/>
        </w:rPr>
        <w:t>Site health risk assessment/ Medical Emergency Response Plans</w:t>
      </w:r>
    </w:p>
    <w:p w14:paraId="5C2B0924" w14:textId="77777777" w:rsidR="005F3095" w:rsidRPr="00BC08DE" w:rsidRDefault="005F3095" w:rsidP="00313B61">
      <w:pPr>
        <w:pStyle w:val="ListParagraph"/>
        <w:numPr>
          <w:ilvl w:val="0"/>
          <w:numId w:val="12"/>
        </w:numPr>
        <w:spacing w:after="0" w:line="240" w:lineRule="auto"/>
        <w:jc w:val="both"/>
        <w:rPr>
          <w:rFonts w:ascii="Arial" w:hAnsi="Arial" w:cs="Arial"/>
        </w:rPr>
      </w:pPr>
      <w:r w:rsidRPr="00BC08DE">
        <w:rPr>
          <w:rFonts w:ascii="Arial" w:hAnsi="Arial" w:cs="Arial"/>
        </w:rPr>
        <w:t>Global pre-deployment screening</w:t>
      </w:r>
    </w:p>
    <w:p w14:paraId="7A0A8902" w14:textId="77777777" w:rsidR="005F3095" w:rsidRPr="00BC08DE" w:rsidRDefault="005F3095" w:rsidP="00313B61">
      <w:pPr>
        <w:pStyle w:val="ListParagraph"/>
        <w:numPr>
          <w:ilvl w:val="0"/>
          <w:numId w:val="12"/>
        </w:numPr>
        <w:spacing w:after="0" w:line="240" w:lineRule="auto"/>
        <w:jc w:val="both"/>
        <w:rPr>
          <w:rFonts w:ascii="Arial" w:hAnsi="Arial" w:cs="Arial"/>
        </w:rPr>
      </w:pPr>
      <w:r w:rsidRPr="00BC08DE">
        <w:rPr>
          <w:rFonts w:ascii="Arial" w:hAnsi="Arial" w:cs="Arial"/>
        </w:rPr>
        <w:t>Global occupational health case management</w:t>
      </w:r>
    </w:p>
    <w:p w14:paraId="01371741" w14:textId="77777777" w:rsidR="005F3095" w:rsidRPr="00BC08DE" w:rsidRDefault="005F3095" w:rsidP="00313B61">
      <w:pPr>
        <w:pStyle w:val="ListParagraph"/>
        <w:numPr>
          <w:ilvl w:val="0"/>
          <w:numId w:val="12"/>
        </w:numPr>
        <w:spacing w:after="0" w:line="240" w:lineRule="auto"/>
        <w:jc w:val="both"/>
        <w:rPr>
          <w:rFonts w:ascii="Arial" w:hAnsi="Arial" w:cs="Arial"/>
        </w:rPr>
      </w:pPr>
      <w:r w:rsidRPr="00BC08DE">
        <w:rPr>
          <w:rFonts w:ascii="Arial" w:hAnsi="Arial" w:cs="Arial"/>
        </w:rPr>
        <w:t>Onsite medical staffing and Infrastructure</w:t>
      </w:r>
    </w:p>
    <w:p w14:paraId="3983C01A" w14:textId="77777777" w:rsidR="005F3095" w:rsidRPr="00BC08DE" w:rsidRDefault="005F3095" w:rsidP="00313B61">
      <w:pPr>
        <w:pStyle w:val="ListParagraph"/>
        <w:numPr>
          <w:ilvl w:val="0"/>
          <w:numId w:val="12"/>
        </w:numPr>
        <w:spacing w:after="0" w:line="240" w:lineRule="auto"/>
        <w:jc w:val="both"/>
        <w:rPr>
          <w:rFonts w:ascii="Arial" w:hAnsi="Arial" w:cs="Arial"/>
        </w:rPr>
      </w:pPr>
      <w:r w:rsidRPr="00BC08DE">
        <w:rPr>
          <w:rFonts w:ascii="Arial" w:hAnsi="Arial" w:cs="Arial"/>
        </w:rPr>
        <w:t>24/7 telemedicine and topside support</w:t>
      </w:r>
    </w:p>
    <w:p w14:paraId="0E6D74B9" w14:textId="77777777" w:rsidR="005F3095" w:rsidRPr="00BC08DE" w:rsidRDefault="005F3095" w:rsidP="00313B61">
      <w:pPr>
        <w:pStyle w:val="ListParagraph"/>
        <w:numPr>
          <w:ilvl w:val="0"/>
          <w:numId w:val="12"/>
        </w:numPr>
        <w:spacing w:after="0" w:line="240" w:lineRule="auto"/>
        <w:jc w:val="both"/>
        <w:rPr>
          <w:rFonts w:ascii="Arial" w:hAnsi="Arial" w:cs="Arial"/>
        </w:rPr>
      </w:pPr>
      <w:r w:rsidRPr="00BC08DE">
        <w:rPr>
          <w:rFonts w:ascii="Arial" w:hAnsi="Arial" w:cs="Arial"/>
        </w:rPr>
        <w:t xml:space="preserve">24/7 medical assistance </w:t>
      </w:r>
    </w:p>
    <w:p w14:paraId="6202EE3B" w14:textId="77777777" w:rsidR="00355B73" w:rsidRPr="00BC08DE" w:rsidRDefault="00355B73" w:rsidP="00313B61">
      <w:pPr>
        <w:spacing w:after="0" w:line="240" w:lineRule="auto"/>
        <w:jc w:val="both"/>
        <w:rPr>
          <w:rFonts w:ascii="Arial" w:hAnsi="Arial" w:cs="Arial"/>
          <w:lang w:val="en-US"/>
        </w:rPr>
      </w:pPr>
    </w:p>
    <w:p w14:paraId="7A118F12" w14:textId="7D4654D3" w:rsidR="001273FA" w:rsidRPr="00BC08DE" w:rsidRDefault="001273FA" w:rsidP="00313B61">
      <w:pPr>
        <w:spacing w:after="0" w:line="240" w:lineRule="auto"/>
        <w:jc w:val="both"/>
        <w:rPr>
          <w:rFonts w:ascii="Arial" w:hAnsi="Arial" w:cs="Arial"/>
          <w:lang w:val="en-US"/>
        </w:rPr>
      </w:pPr>
      <w:r w:rsidRPr="00BC08DE">
        <w:rPr>
          <w:rFonts w:ascii="Arial" w:hAnsi="Arial" w:cs="Arial"/>
          <w:lang w:val="en-US"/>
        </w:rPr>
        <w:t xml:space="preserve">Scott Sunderman, Managing Director, </w:t>
      </w:r>
      <w:r w:rsidR="009E5206" w:rsidRPr="00BC08DE">
        <w:rPr>
          <w:rFonts w:ascii="Arial" w:hAnsi="Arial" w:cs="Arial"/>
          <w:lang w:val="en-US"/>
        </w:rPr>
        <w:t xml:space="preserve">Medical and Security Assistance, </w:t>
      </w:r>
      <w:r w:rsidRPr="00BC08DE">
        <w:rPr>
          <w:rFonts w:ascii="Arial" w:hAnsi="Arial" w:cs="Arial"/>
          <w:lang w:val="en-US"/>
        </w:rPr>
        <w:t>Collinson said</w:t>
      </w:r>
      <w:r w:rsidR="00D74CF2" w:rsidRPr="00BC08DE">
        <w:rPr>
          <w:rFonts w:ascii="Arial" w:hAnsi="Arial" w:cs="Arial"/>
          <w:lang w:val="en-US"/>
        </w:rPr>
        <w:t>:</w:t>
      </w:r>
      <w:r w:rsidRPr="00BC08DE">
        <w:rPr>
          <w:rFonts w:ascii="Arial" w:hAnsi="Arial" w:cs="Arial"/>
          <w:lang w:val="en-US"/>
        </w:rPr>
        <w:t xml:space="preserve"> “The pandemic has created even greater demand for high quality, truly global medical solutions to support mobile workforces wherever they are in the world. </w:t>
      </w:r>
      <w:r w:rsidR="002278AC">
        <w:rPr>
          <w:rFonts w:ascii="Arial" w:hAnsi="Arial" w:cs="Arial"/>
          <w:lang w:val="en-US"/>
        </w:rPr>
        <w:t>This</w:t>
      </w:r>
      <w:r w:rsidR="002278AC" w:rsidRPr="00BC08DE">
        <w:rPr>
          <w:rFonts w:ascii="Arial" w:hAnsi="Arial" w:cs="Arial"/>
          <w:lang w:val="en-US"/>
        </w:rPr>
        <w:t xml:space="preserve"> </w:t>
      </w:r>
      <w:r w:rsidR="002D0F83" w:rsidRPr="00BC08DE">
        <w:rPr>
          <w:rFonts w:ascii="Arial" w:hAnsi="Arial" w:cs="Arial"/>
          <w:lang w:val="en-US"/>
        </w:rPr>
        <w:t>announcement</w:t>
      </w:r>
      <w:r w:rsidRPr="00BC08DE">
        <w:rPr>
          <w:rFonts w:ascii="Arial" w:hAnsi="Arial" w:cs="Arial"/>
          <w:lang w:val="en-US"/>
        </w:rPr>
        <w:t xml:space="preserve"> with Aspen Medical brings together our extensive medical capabilities to deliver solutions that support our clients’ precise requirements.”</w:t>
      </w:r>
    </w:p>
    <w:p w14:paraId="3673B79F" w14:textId="77777777" w:rsidR="001273FA" w:rsidRPr="00BC08DE" w:rsidRDefault="001273FA" w:rsidP="00313B61">
      <w:pPr>
        <w:spacing w:after="0" w:line="240" w:lineRule="auto"/>
        <w:jc w:val="both"/>
        <w:rPr>
          <w:rFonts w:ascii="Arial" w:hAnsi="Arial" w:cs="Arial"/>
          <w:lang w:val="en-US"/>
        </w:rPr>
      </w:pPr>
    </w:p>
    <w:p w14:paraId="4C7460C8" w14:textId="0E312568" w:rsidR="000B31A6" w:rsidRPr="00BC08DE" w:rsidRDefault="001273FA" w:rsidP="00313B61">
      <w:pPr>
        <w:spacing w:after="0" w:line="240" w:lineRule="auto"/>
        <w:jc w:val="both"/>
        <w:rPr>
          <w:rFonts w:ascii="Arial" w:hAnsi="Arial" w:cs="Arial"/>
          <w:lang w:val="en-US"/>
        </w:rPr>
      </w:pPr>
      <w:r w:rsidRPr="00BC08DE">
        <w:rPr>
          <w:rFonts w:ascii="Arial" w:hAnsi="Arial" w:cs="Arial"/>
          <w:lang w:val="en-US"/>
        </w:rPr>
        <w:t>Commenting on the joint venture, Bruce Armstrong, Group CEO, Aspen Medical said</w:t>
      </w:r>
      <w:r w:rsidR="00D74CF2" w:rsidRPr="00BC08DE">
        <w:rPr>
          <w:rFonts w:ascii="Arial" w:hAnsi="Arial" w:cs="Arial"/>
          <w:lang w:val="en-US"/>
        </w:rPr>
        <w:t>:</w:t>
      </w:r>
      <w:r w:rsidRPr="00BC08DE">
        <w:rPr>
          <w:rFonts w:ascii="Arial" w:hAnsi="Arial" w:cs="Arial"/>
          <w:lang w:val="en-US"/>
        </w:rPr>
        <w:t xml:space="preserve"> “The </w:t>
      </w:r>
      <w:r w:rsidR="00BC08DE" w:rsidRPr="00BC08DE">
        <w:rPr>
          <w:rFonts w:ascii="Arial" w:hAnsi="Arial" w:cs="Arial"/>
          <w:lang w:val="en-US"/>
        </w:rPr>
        <w:t>formalized</w:t>
      </w:r>
      <w:r w:rsidR="009E5206" w:rsidRPr="00BC08DE">
        <w:rPr>
          <w:rFonts w:ascii="Arial" w:hAnsi="Arial" w:cs="Arial"/>
          <w:lang w:val="en-US"/>
        </w:rPr>
        <w:t xml:space="preserve"> </w:t>
      </w:r>
      <w:r w:rsidRPr="00BC08DE">
        <w:rPr>
          <w:rFonts w:ascii="Arial" w:hAnsi="Arial" w:cs="Arial"/>
          <w:lang w:val="en-US"/>
        </w:rPr>
        <w:t xml:space="preserve">joint venture with Collinson is central to our vision to be the leading global </w:t>
      </w:r>
      <w:r w:rsidRPr="00BC08DE">
        <w:rPr>
          <w:rFonts w:ascii="Arial" w:hAnsi="Arial" w:cs="Arial"/>
          <w:lang w:val="en-US"/>
        </w:rPr>
        <w:lastRenderedPageBreak/>
        <w:t>diversified health service provider. Over the course of the COV</w:t>
      </w:r>
      <w:r w:rsidR="001C7457">
        <w:rPr>
          <w:rFonts w:ascii="Arial" w:hAnsi="Arial" w:cs="Arial"/>
          <w:lang w:val="en-US"/>
        </w:rPr>
        <w:t>I</w:t>
      </w:r>
      <w:r w:rsidRPr="00BC08DE">
        <w:rPr>
          <w:rFonts w:ascii="Arial" w:hAnsi="Arial" w:cs="Arial"/>
          <w:lang w:val="en-US"/>
        </w:rPr>
        <w:t xml:space="preserve">D-19 pandemic both the private and public sectors have trusted both Aspen Medical and Collinson to provide the highest quality of care. As corporate travel recovers, these clients can continue to access our combined best-in-class </w:t>
      </w:r>
      <w:r w:rsidR="00132C71" w:rsidRPr="00BC08DE">
        <w:rPr>
          <w:rFonts w:ascii="Arial" w:hAnsi="Arial" w:cs="Arial"/>
          <w:lang w:val="en-US"/>
        </w:rPr>
        <w:t>g</w:t>
      </w:r>
      <w:r w:rsidRPr="00BC08DE">
        <w:rPr>
          <w:rFonts w:ascii="Arial" w:hAnsi="Arial" w:cs="Arial"/>
          <w:lang w:val="en-US"/>
        </w:rPr>
        <w:t xml:space="preserve">lobal </w:t>
      </w:r>
      <w:r w:rsidR="00132C71" w:rsidRPr="00BC08DE">
        <w:rPr>
          <w:rFonts w:ascii="Arial" w:hAnsi="Arial" w:cs="Arial"/>
          <w:lang w:val="en-US"/>
        </w:rPr>
        <w:t>medical assistance service</w:t>
      </w:r>
      <w:r w:rsidRPr="00BC08DE">
        <w:rPr>
          <w:rFonts w:ascii="Arial" w:hAnsi="Arial" w:cs="Arial"/>
          <w:lang w:val="en-US"/>
        </w:rPr>
        <w:t>.”</w:t>
      </w:r>
    </w:p>
    <w:p w14:paraId="27B1B27F" w14:textId="35882C3E" w:rsidR="000B31A6" w:rsidRPr="00BC08DE" w:rsidRDefault="000B31A6" w:rsidP="00313B61">
      <w:pPr>
        <w:spacing w:after="0" w:line="240" w:lineRule="auto"/>
        <w:jc w:val="both"/>
        <w:rPr>
          <w:rFonts w:ascii="Arial" w:hAnsi="Arial" w:cs="Arial"/>
          <w:lang w:val="en-US"/>
        </w:rPr>
      </w:pPr>
    </w:p>
    <w:p w14:paraId="43E404AE" w14:textId="0E74B8E9" w:rsidR="005F3095" w:rsidRPr="00BC08DE" w:rsidRDefault="005F3095" w:rsidP="00313B61">
      <w:pPr>
        <w:spacing w:after="0" w:line="240" w:lineRule="auto"/>
        <w:jc w:val="both"/>
        <w:rPr>
          <w:rFonts w:ascii="Arial" w:hAnsi="Arial" w:cs="Arial"/>
          <w:lang w:val="en-US"/>
        </w:rPr>
      </w:pPr>
      <w:r w:rsidRPr="00BC08DE">
        <w:rPr>
          <w:rFonts w:ascii="Arial" w:hAnsi="Arial" w:cs="Arial"/>
          <w:lang w:val="en-US"/>
        </w:rPr>
        <w:t xml:space="preserve">The new operating structure is uniquely placed to provide a truly integrated and global healthcare solution, underpinned by combined operating procedures and 24/7 real-time case handling platforms; enabling </w:t>
      </w:r>
      <w:r w:rsidR="00BC08DE" w:rsidRPr="00BC08DE">
        <w:rPr>
          <w:rFonts w:ascii="Arial" w:hAnsi="Arial" w:cs="Arial"/>
          <w:lang w:val="en-US"/>
        </w:rPr>
        <w:t>organizations</w:t>
      </w:r>
      <w:r w:rsidRPr="00BC08DE">
        <w:rPr>
          <w:rFonts w:ascii="Arial" w:hAnsi="Arial" w:cs="Arial"/>
          <w:lang w:val="en-US"/>
        </w:rPr>
        <w:t xml:space="preserve"> to manage their entire workforce medical needs according to personnel and industry-specific demands.  </w:t>
      </w:r>
    </w:p>
    <w:p w14:paraId="6BCFDA8E" w14:textId="2487576A" w:rsidR="005F3095" w:rsidRPr="00BC08DE" w:rsidRDefault="005F3095" w:rsidP="00313B61">
      <w:pPr>
        <w:spacing w:after="0" w:line="240" w:lineRule="auto"/>
        <w:jc w:val="both"/>
        <w:rPr>
          <w:rFonts w:ascii="Arial" w:hAnsi="Arial" w:cs="Arial"/>
          <w:lang w:val="en-US"/>
        </w:rPr>
      </w:pPr>
    </w:p>
    <w:p w14:paraId="2C11EA19" w14:textId="2EE689FA" w:rsidR="00D0393F" w:rsidRPr="00BC08DE" w:rsidRDefault="00D0393F" w:rsidP="00313B61">
      <w:pPr>
        <w:spacing w:after="0" w:line="240" w:lineRule="auto"/>
        <w:jc w:val="both"/>
        <w:rPr>
          <w:rFonts w:ascii="Arial" w:hAnsi="Arial" w:cs="Arial"/>
          <w:lang w:val="en-US"/>
        </w:rPr>
      </w:pPr>
      <w:r w:rsidRPr="00BC08DE">
        <w:rPr>
          <w:rFonts w:ascii="Arial" w:hAnsi="Arial" w:cs="Arial"/>
          <w:lang w:val="en-US"/>
        </w:rPr>
        <w:t xml:space="preserve">Both </w:t>
      </w:r>
      <w:r w:rsidR="00BC08DE" w:rsidRPr="00BC08DE">
        <w:rPr>
          <w:rFonts w:ascii="Arial" w:hAnsi="Arial" w:cs="Arial"/>
          <w:lang w:val="en-US"/>
        </w:rPr>
        <w:t>organizations</w:t>
      </w:r>
      <w:r w:rsidRPr="00BC08DE">
        <w:rPr>
          <w:rFonts w:ascii="Arial" w:hAnsi="Arial" w:cs="Arial"/>
          <w:lang w:val="en-US"/>
        </w:rPr>
        <w:t xml:space="preserve"> pride themselves on placing a high importance on corporate social responsibility and social purpose, and actively support the communities in which they operate. This includes encouraging workplace giving and matching, supporting people with disabilities and supporting rural and regional populations living in under-resourced areas as well as contributions to charitable causes.</w:t>
      </w:r>
    </w:p>
    <w:p w14:paraId="77315446" w14:textId="77777777" w:rsidR="005F3095" w:rsidRPr="00BC08DE" w:rsidRDefault="005F3095" w:rsidP="00313B61">
      <w:pPr>
        <w:spacing w:after="0" w:line="360" w:lineRule="auto"/>
        <w:jc w:val="both"/>
        <w:rPr>
          <w:rFonts w:ascii="Arial" w:hAnsi="Arial" w:cs="Arial"/>
          <w:lang w:val="en-US"/>
        </w:rPr>
      </w:pPr>
    </w:p>
    <w:p w14:paraId="671983CE" w14:textId="77777777" w:rsidR="000B31A6" w:rsidRPr="00313B61" w:rsidRDefault="000B31A6" w:rsidP="00313B61">
      <w:pPr>
        <w:spacing w:after="0" w:line="240" w:lineRule="auto"/>
        <w:jc w:val="center"/>
        <w:rPr>
          <w:rFonts w:ascii="Arial" w:hAnsi="Arial" w:cs="Arial"/>
          <w:b/>
          <w:bCs/>
        </w:rPr>
      </w:pPr>
      <w:r w:rsidRPr="00313B61">
        <w:rPr>
          <w:rFonts w:ascii="Arial" w:hAnsi="Arial" w:cs="Arial"/>
          <w:b/>
          <w:bCs/>
        </w:rPr>
        <w:t>###</w:t>
      </w:r>
    </w:p>
    <w:p w14:paraId="58E27596" w14:textId="77777777" w:rsidR="000B31A6" w:rsidRPr="00BC08DE" w:rsidRDefault="000B31A6" w:rsidP="00313B61">
      <w:pPr>
        <w:spacing w:after="0" w:line="240" w:lineRule="auto"/>
        <w:jc w:val="both"/>
        <w:rPr>
          <w:rFonts w:ascii="Arial" w:hAnsi="Arial" w:cs="Arial"/>
        </w:rPr>
      </w:pPr>
    </w:p>
    <w:p w14:paraId="61BA3A07" w14:textId="77777777" w:rsidR="009C664D" w:rsidRPr="00BC08DE" w:rsidRDefault="009C664D" w:rsidP="00313B61">
      <w:pPr>
        <w:pStyle w:val="ListParagraph"/>
        <w:spacing w:after="0" w:line="240" w:lineRule="auto"/>
        <w:jc w:val="both"/>
        <w:rPr>
          <w:rFonts w:ascii="Arial" w:hAnsi="Arial" w:cs="Arial"/>
        </w:rPr>
      </w:pPr>
    </w:p>
    <w:p w14:paraId="0CA1FC72" w14:textId="3D5E5C9C" w:rsidR="00355B73" w:rsidRPr="00BC08DE" w:rsidRDefault="00355B73" w:rsidP="00313B61">
      <w:pPr>
        <w:pStyle w:val="ListParagraph"/>
        <w:spacing w:after="0" w:line="240" w:lineRule="auto"/>
        <w:jc w:val="both"/>
        <w:rPr>
          <w:rFonts w:ascii="Arial" w:hAnsi="Arial" w:cs="Arial"/>
        </w:rPr>
      </w:pPr>
    </w:p>
    <w:p w14:paraId="282E1331" w14:textId="0A596CBF" w:rsidR="00355B73" w:rsidRDefault="00355B73" w:rsidP="00375447">
      <w:pPr>
        <w:spacing w:after="0" w:line="240" w:lineRule="auto"/>
        <w:jc w:val="both"/>
        <w:rPr>
          <w:rFonts w:ascii="Arial" w:eastAsia="Times New Roman" w:hAnsi="Arial" w:cs="Arial"/>
          <w:b/>
          <w:bCs/>
          <w:shd w:val="clear" w:color="auto" w:fill="FFFFFF"/>
        </w:rPr>
      </w:pPr>
      <w:r w:rsidRPr="00313B61">
        <w:rPr>
          <w:rFonts w:ascii="Arial" w:eastAsia="Times New Roman" w:hAnsi="Arial" w:cs="Arial"/>
          <w:b/>
          <w:bCs/>
          <w:shd w:val="clear" w:color="auto" w:fill="FFFFFF"/>
        </w:rPr>
        <w:t>About Collinson</w:t>
      </w:r>
    </w:p>
    <w:p w14:paraId="23AD8978" w14:textId="77777777" w:rsidR="00BC08DE" w:rsidRPr="00313B61" w:rsidRDefault="00BC08DE" w:rsidP="00313B61">
      <w:pPr>
        <w:spacing w:after="0" w:line="240" w:lineRule="auto"/>
        <w:jc w:val="both"/>
        <w:rPr>
          <w:rFonts w:ascii="Arial" w:eastAsia="Times New Roman" w:hAnsi="Arial" w:cs="Arial"/>
          <w:b/>
          <w:bCs/>
          <w:shd w:val="clear" w:color="auto" w:fill="FFFFFF"/>
        </w:rPr>
      </w:pPr>
    </w:p>
    <w:p w14:paraId="0AA2FCFF" w14:textId="7BD5E983" w:rsidR="00355B73" w:rsidRDefault="005F6AFC" w:rsidP="00313B61">
      <w:pPr>
        <w:pStyle w:val="Default"/>
        <w:jc w:val="both"/>
        <w:rPr>
          <w:rFonts w:eastAsia="Times New Roman"/>
          <w:sz w:val="22"/>
          <w:szCs w:val="22"/>
          <w:shd w:val="clear" w:color="auto" w:fill="FFFFFF"/>
        </w:rPr>
      </w:pPr>
      <w:hyperlink r:id="rId10" w:history="1">
        <w:r w:rsidR="00355B73" w:rsidRPr="00BC08DE">
          <w:rPr>
            <w:rStyle w:val="Hyperlink"/>
            <w:sz w:val="22"/>
            <w:szCs w:val="22"/>
          </w:rPr>
          <w:t>Collinson</w:t>
        </w:r>
      </w:hyperlink>
      <w:r w:rsidR="00355B73" w:rsidRPr="00BC08DE">
        <w:rPr>
          <w:rFonts w:eastAsia="Times New Roman"/>
          <w:sz w:val="22"/>
          <w:szCs w:val="22"/>
          <w:shd w:val="clear" w:color="auto" w:fill="FFFFFF"/>
        </w:rPr>
        <w:t xml:space="preserve"> is a global leader in the provision of medical assistance and travel medical services. Collinson delivers a broad range of solutions that ensure the safety, welfare and comfort of 55 million people as they travel for business and leisure around the world. Its travel medical assistance business unit delivers international medical assistance and emergency care, including the handling of pandemics such as Ebola, Zika and the coronavirus. </w:t>
      </w:r>
      <w:r w:rsidR="009C664D" w:rsidRPr="00BC08DE">
        <w:rPr>
          <w:rFonts w:eastAsia="Times New Roman"/>
          <w:sz w:val="22"/>
          <w:szCs w:val="22"/>
          <w:shd w:val="clear" w:color="auto" w:fill="FFFFFF"/>
        </w:rPr>
        <w:t>Annually</w:t>
      </w:r>
      <w:r w:rsidR="00355B73" w:rsidRPr="00BC08DE">
        <w:rPr>
          <w:rFonts w:eastAsia="Times New Roman"/>
          <w:sz w:val="22"/>
          <w:szCs w:val="22"/>
          <w:shd w:val="clear" w:color="auto" w:fill="FFFFFF"/>
        </w:rPr>
        <w:t>, Collinson receive</w:t>
      </w:r>
      <w:r w:rsidR="009C664D" w:rsidRPr="00BC08DE">
        <w:rPr>
          <w:rFonts w:eastAsia="Times New Roman"/>
          <w:sz w:val="22"/>
          <w:szCs w:val="22"/>
          <w:shd w:val="clear" w:color="auto" w:fill="FFFFFF"/>
        </w:rPr>
        <w:t>s</w:t>
      </w:r>
      <w:r w:rsidR="00355B73" w:rsidRPr="00BC08DE">
        <w:rPr>
          <w:rFonts w:eastAsia="Times New Roman"/>
          <w:sz w:val="22"/>
          <w:szCs w:val="22"/>
          <w:shd w:val="clear" w:color="auto" w:fill="FFFFFF"/>
        </w:rPr>
        <w:t xml:space="preserve"> over 1 million calls and respond</w:t>
      </w:r>
      <w:r w:rsidR="009C664D" w:rsidRPr="00BC08DE">
        <w:rPr>
          <w:rFonts w:eastAsia="Times New Roman"/>
          <w:sz w:val="22"/>
          <w:szCs w:val="22"/>
          <w:shd w:val="clear" w:color="auto" w:fill="FFFFFF"/>
        </w:rPr>
        <w:t>s</w:t>
      </w:r>
      <w:r w:rsidR="00355B73" w:rsidRPr="00BC08DE">
        <w:rPr>
          <w:rFonts w:eastAsia="Times New Roman"/>
          <w:sz w:val="22"/>
          <w:szCs w:val="22"/>
          <w:shd w:val="clear" w:color="auto" w:fill="FFFFFF"/>
        </w:rPr>
        <w:t xml:space="preserve"> to over 95,000 emergency calls across the 170 countries that it serves. </w:t>
      </w:r>
    </w:p>
    <w:p w14:paraId="76D165A2" w14:textId="77777777" w:rsidR="009A0BAA" w:rsidRPr="009A0BAA" w:rsidRDefault="009A0BAA" w:rsidP="009A0BAA">
      <w:pPr>
        <w:pStyle w:val="Default"/>
        <w:jc w:val="both"/>
        <w:rPr>
          <w:rFonts w:eastAsia="Times New Roman"/>
          <w:sz w:val="22"/>
          <w:szCs w:val="22"/>
          <w:shd w:val="clear" w:color="auto" w:fill="FFFFFF"/>
        </w:rPr>
      </w:pPr>
    </w:p>
    <w:p w14:paraId="251BF0BC" w14:textId="39A7AAAA" w:rsidR="009A0BAA" w:rsidRDefault="009A0BAA" w:rsidP="009A0BAA">
      <w:pPr>
        <w:pStyle w:val="Default"/>
        <w:jc w:val="both"/>
        <w:rPr>
          <w:rFonts w:eastAsia="Times New Roman"/>
          <w:sz w:val="22"/>
          <w:szCs w:val="22"/>
          <w:shd w:val="clear" w:color="auto" w:fill="FFFFFF"/>
        </w:rPr>
      </w:pPr>
      <w:r w:rsidRPr="009A0BAA">
        <w:rPr>
          <w:rFonts w:eastAsia="Times New Roman"/>
          <w:sz w:val="22"/>
          <w:szCs w:val="22"/>
          <w:shd w:val="clear" w:color="auto" w:fill="FFFFFF"/>
        </w:rPr>
        <w:t>Our team provides a range of flexible and tailored services and products to our clients. These include:</w:t>
      </w:r>
    </w:p>
    <w:p w14:paraId="704B1F69" w14:textId="0D00EF51" w:rsidR="009A0BAA" w:rsidRDefault="009A0BAA" w:rsidP="009A0BAA">
      <w:pPr>
        <w:pStyle w:val="Default"/>
        <w:jc w:val="both"/>
        <w:rPr>
          <w:rFonts w:eastAsia="Times New Roman"/>
          <w:sz w:val="22"/>
          <w:szCs w:val="22"/>
          <w:shd w:val="clear" w:color="auto" w:fill="FFFFFF"/>
        </w:rPr>
      </w:pPr>
    </w:p>
    <w:p w14:paraId="77E9A6C0" w14:textId="2B6E4F3C" w:rsidR="009A0BAA" w:rsidRDefault="009A0BAA"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Access to medical staff 24/7 in any language</w:t>
      </w:r>
    </w:p>
    <w:p w14:paraId="41E27E20" w14:textId="4FDDCA41" w:rsidR="009A0BAA" w:rsidRDefault="009A0BAA"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Medical advice</w:t>
      </w:r>
    </w:p>
    <w:p w14:paraId="0AA50392" w14:textId="2599E9EC" w:rsidR="009A0BAA" w:rsidRDefault="009A0BAA"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Clinic referrals</w:t>
      </w:r>
    </w:p>
    <w:p w14:paraId="1CAFBE74" w14:textId="3842FE1E" w:rsidR="009A0BAA" w:rsidRDefault="009A0BAA"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Hospital admittance</w:t>
      </w:r>
    </w:p>
    <w:p w14:paraId="7D1B97EA" w14:textId="641DDA34" w:rsidR="009A0BAA" w:rsidRDefault="009A0BAA"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Guarantee of payment</w:t>
      </w:r>
    </w:p>
    <w:p w14:paraId="6848DD79" w14:textId="18AE76BE" w:rsidR="009A0BAA" w:rsidRDefault="009A0BAA"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Me</w:t>
      </w:r>
      <w:r w:rsidR="007C21A4">
        <w:rPr>
          <w:rFonts w:eastAsia="Times New Roman"/>
          <w:sz w:val="22"/>
          <w:szCs w:val="22"/>
          <w:shd w:val="clear" w:color="auto" w:fill="FFFFFF"/>
        </w:rPr>
        <w:t>dical evacuations, repatriation and repatriation of mortal remains</w:t>
      </w:r>
    </w:p>
    <w:p w14:paraId="780E0A6C" w14:textId="7DC6E1EF" w:rsidR="007C21A4" w:rsidRDefault="007C21A4"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Telemedicine</w:t>
      </w:r>
    </w:p>
    <w:p w14:paraId="51D699B7" w14:textId="5C3B7F76" w:rsidR="007C21A4" w:rsidRDefault="007C21A4"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Covid testing</w:t>
      </w:r>
    </w:p>
    <w:p w14:paraId="7195C21B" w14:textId="3CE54AAE" w:rsidR="007C21A4" w:rsidRDefault="007C21A4"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Consultancy</w:t>
      </w:r>
    </w:p>
    <w:p w14:paraId="436EC4C9" w14:textId="03D0DF00" w:rsidR="007C21A4" w:rsidRPr="00BC08DE" w:rsidRDefault="007C21A4" w:rsidP="005F234E">
      <w:pPr>
        <w:pStyle w:val="Default"/>
        <w:numPr>
          <w:ilvl w:val="0"/>
          <w:numId w:val="17"/>
        </w:numPr>
        <w:jc w:val="both"/>
        <w:rPr>
          <w:rFonts w:eastAsia="Times New Roman"/>
          <w:sz w:val="22"/>
          <w:szCs w:val="22"/>
          <w:shd w:val="clear" w:color="auto" w:fill="FFFFFF"/>
        </w:rPr>
      </w:pPr>
      <w:r>
        <w:rPr>
          <w:rFonts w:eastAsia="Times New Roman"/>
          <w:sz w:val="22"/>
          <w:szCs w:val="22"/>
          <w:shd w:val="clear" w:color="auto" w:fill="FFFFFF"/>
        </w:rPr>
        <w:t>Event medical staffing/support</w:t>
      </w:r>
    </w:p>
    <w:p w14:paraId="29D06CF9" w14:textId="77777777" w:rsidR="00355B73" w:rsidRPr="00BC08DE" w:rsidRDefault="00355B73" w:rsidP="00313B61">
      <w:pPr>
        <w:pStyle w:val="Default"/>
        <w:jc w:val="both"/>
        <w:rPr>
          <w:rFonts w:eastAsia="Times New Roman"/>
          <w:sz w:val="22"/>
          <w:szCs w:val="22"/>
          <w:shd w:val="clear" w:color="auto" w:fill="FFFFFF"/>
        </w:rPr>
      </w:pPr>
    </w:p>
    <w:p w14:paraId="3BF157FC" w14:textId="6FDCF2BF" w:rsidR="00355B73" w:rsidRDefault="00355B73" w:rsidP="00375447">
      <w:pPr>
        <w:pStyle w:val="Default"/>
        <w:jc w:val="both"/>
        <w:rPr>
          <w:rStyle w:val="Hyperlink"/>
          <w:rFonts w:eastAsia="Times New Roman"/>
          <w:sz w:val="22"/>
          <w:szCs w:val="22"/>
          <w:shd w:val="clear" w:color="auto" w:fill="FFFFFF"/>
        </w:rPr>
      </w:pPr>
      <w:r w:rsidRPr="00BC08DE">
        <w:rPr>
          <w:rFonts w:eastAsia="Times New Roman"/>
          <w:sz w:val="22"/>
          <w:szCs w:val="22"/>
          <w:shd w:val="clear" w:color="auto" w:fill="FFFFFF"/>
        </w:rPr>
        <w:t xml:space="preserve">For more information, please visit </w:t>
      </w:r>
      <w:hyperlink r:id="rId11" w:history="1">
        <w:r w:rsidRPr="00BC08DE">
          <w:rPr>
            <w:rStyle w:val="Hyperlink"/>
            <w:rFonts w:eastAsia="Times New Roman"/>
            <w:sz w:val="22"/>
            <w:szCs w:val="22"/>
            <w:shd w:val="clear" w:color="auto" w:fill="FFFFFF"/>
          </w:rPr>
          <w:t>www.collinsongroup.com</w:t>
        </w:r>
      </w:hyperlink>
      <w:r w:rsidR="00BC08DE">
        <w:rPr>
          <w:rStyle w:val="Hyperlink"/>
          <w:rFonts w:eastAsia="Times New Roman"/>
          <w:sz w:val="22"/>
          <w:szCs w:val="22"/>
          <w:shd w:val="clear" w:color="auto" w:fill="FFFFFF"/>
        </w:rPr>
        <w:t>.</w:t>
      </w:r>
    </w:p>
    <w:p w14:paraId="573A3A57" w14:textId="77777777" w:rsidR="00BC08DE" w:rsidRPr="00BC08DE" w:rsidRDefault="00BC08DE" w:rsidP="00313B61">
      <w:pPr>
        <w:pStyle w:val="Default"/>
        <w:jc w:val="both"/>
        <w:rPr>
          <w:rStyle w:val="Hyperlink"/>
          <w:rFonts w:eastAsia="Times New Roman"/>
          <w:sz w:val="22"/>
          <w:szCs w:val="22"/>
          <w:shd w:val="clear" w:color="auto" w:fill="FFFFFF"/>
        </w:rPr>
      </w:pPr>
    </w:p>
    <w:p w14:paraId="014F4280" w14:textId="58B6D169" w:rsidR="009C664D" w:rsidRPr="00BC08DE" w:rsidRDefault="009C664D" w:rsidP="00313B61">
      <w:pPr>
        <w:pStyle w:val="Default"/>
        <w:jc w:val="both"/>
        <w:rPr>
          <w:rStyle w:val="Hyperlink"/>
          <w:rFonts w:eastAsia="Times New Roman"/>
          <w:sz w:val="22"/>
          <w:szCs w:val="22"/>
          <w:shd w:val="clear" w:color="auto" w:fill="FFFFFF"/>
        </w:rPr>
      </w:pPr>
    </w:p>
    <w:p w14:paraId="788C89BA" w14:textId="537F8F45" w:rsidR="009C664D" w:rsidRDefault="009C664D" w:rsidP="00375447">
      <w:pPr>
        <w:pStyle w:val="Default"/>
        <w:jc w:val="both"/>
        <w:rPr>
          <w:b/>
          <w:bCs/>
          <w:sz w:val="22"/>
          <w:szCs w:val="22"/>
        </w:rPr>
      </w:pPr>
      <w:r w:rsidRPr="00313B61">
        <w:rPr>
          <w:b/>
          <w:bCs/>
          <w:sz w:val="22"/>
          <w:szCs w:val="22"/>
        </w:rPr>
        <w:t>About Aspen Medical</w:t>
      </w:r>
    </w:p>
    <w:p w14:paraId="5FA81944" w14:textId="77777777" w:rsidR="00BC08DE" w:rsidRPr="00BC08DE" w:rsidRDefault="00BC08DE" w:rsidP="00313B61">
      <w:pPr>
        <w:pStyle w:val="Default"/>
        <w:jc w:val="both"/>
        <w:rPr>
          <w:rFonts w:eastAsia="Times New Roman"/>
          <w:b/>
          <w:bCs/>
          <w:sz w:val="22"/>
          <w:szCs w:val="22"/>
          <w:shd w:val="clear" w:color="auto" w:fill="FFFFFF"/>
        </w:rPr>
      </w:pPr>
    </w:p>
    <w:p w14:paraId="7064EFAA" w14:textId="5D4812A9"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xml:space="preserve">Aspen Medical is an Australian-owned, global provider of innovative healthcare solutions across a diverse range of clients in government, global agencies, non-government </w:t>
      </w:r>
      <w:r w:rsidR="00BC08DE" w:rsidRPr="00BC08DE">
        <w:rPr>
          <w:rFonts w:ascii="Arial" w:hAnsi="Arial" w:cs="Arial"/>
          <w:lang w:val="en-US"/>
        </w:rPr>
        <w:t>organizations</w:t>
      </w:r>
      <w:r w:rsidRPr="00BC08DE">
        <w:rPr>
          <w:rFonts w:ascii="Arial" w:hAnsi="Arial" w:cs="Arial"/>
          <w:lang w:val="en-US"/>
        </w:rPr>
        <w:t xml:space="preserve"> and the private sector. Our vision is to be the leading global health services provider.</w:t>
      </w:r>
    </w:p>
    <w:p w14:paraId="6B4B4491"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w:t>
      </w:r>
    </w:p>
    <w:p w14:paraId="41925999" w14:textId="0347F33C"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lastRenderedPageBreak/>
        <w:t xml:space="preserve">We are a world leader in the delivery of healthcare solutions in any setting, particularly those that are remote, challenging or under resourced. From humble beginnings, we have become a highly respected and award-winning business with a global team serving clients across Australia, the Indo-Pacific, South-East Asia, Africa, the Middle East, </w:t>
      </w:r>
      <w:r w:rsidR="004E505D" w:rsidRPr="00BC08DE">
        <w:rPr>
          <w:rFonts w:ascii="Arial" w:hAnsi="Arial" w:cs="Arial"/>
          <w:lang w:val="en-US"/>
        </w:rPr>
        <w:t>Europe,</w:t>
      </w:r>
      <w:r w:rsidRPr="00BC08DE">
        <w:rPr>
          <w:rFonts w:ascii="Arial" w:hAnsi="Arial" w:cs="Arial"/>
          <w:lang w:val="en-US"/>
        </w:rPr>
        <w:t xml:space="preserve"> and North America.</w:t>
      </w:r>
    </w:p>
    <w:p w14:paraId="26842437"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w:t>
      </w:r>
    </w:p>
    <w:p w14:paraId="366E1F75" w14:textId="3100CB3E"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xml:space="preserve">Aspen Medical is the only commercial </w:t>
      </w:r>
      <w:r w:rsidR="00BC08DE" w:rsidRPr="00BC08DE">
        <w:rPr>
          <w:rFonts w:ascii="Arial" w:hAnsi="Arial" w:cs="Arial"/>
          <w:lang w:val="en-US"/>
        </w:rPr>
        <w:t>organization</w:t>
      </w:r>
      <w:r w:rsidRPr="00BC08DE">
        <w:rPr>
          <w:rFonts w:ascii="Arial" w:hAnsi="Arial" w:cs="Arial"/>
          <w:lang w:val="en-US"/>
        </w:rPr>
        <w:t xml:space="preserve"> in the world to be certified by the World Health Organization (WHO) as an Emergency Medical Team for infectious disease outbreaks and trauma Surgical operations.</w:t>
      </w:r>
    </w:p>
    <w:p w14:paraId="39B99E4D"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w:t>
      </w:r>
    </w:p>
    <w:p w14:paraId="20FABECD"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xml:space="preserve">Our team provides a range of flexible and tailored services and products to our clients. These include: </w:t>
      </w:r>
    </w:p>
    <w:p w14:paraId="4E76753F"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w:t>
      </w:r>
    </w:p>
    <w:p w14:paraId="317CC343" w14:textId="0681C7F1"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primary healthcare</w:t>
      </w:r>
    </w:p>
    <w:p w14:paraId="1A5B9EDC" w14:textId="3BE027CA"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emergency healthcare</w:t>
      </w:r>
    </w:p>
    <w:p w14:paraId="47EA1645" w14:textId="216355EA"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aero-medical retrieval services</w:t>
      </w:r>
    </w:p>
    <w:p w14:paraId="7A651F51" w14:textId="7AE3AA33"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telehealth services</w:t>
      </w:r>
    </w:p>
    <w:p w14:paraId="146F66DB" w14:textId="0B056F93"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mental health services</w:t>
      </w:r>
    </w:p>
    <w:p w14:paraId="10C99FED" w14:textId="6A96166B"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hospital and clinic management</w:t>
      </w:r>
    </w:p>
    <w:p w14:paraId="2208FBB3" w14:textId="1AE6F3AB"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modular clinical infrastructure</w:t>
      </w:r>
    </w:p>
    <w:p w14:paraId="4DACC922" w14:textId="291EB712"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environmental and public health services</w:t>
      </w:r>
    </w:p>
    <w:p w14:paraId="78AD05A6" w14:textId="1A62001D"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occupational health</w:t>
      </w:r>
    </w:p>
    <w:p w14:paraId="20BEAB84" w14:textId="3CAB1275"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medical supplies including PPE</w:t>
      </w:r>
    </w:p>
    <w:p w14:paraId="4DC6A452" w14:textId="09EFD5A5"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advisory services</w:t>
      </w:r>
    </w:p>
    <w:p w14:paraId="589AAE90" w14:textId="50E3C4D3"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training</w:t>
      </w:r>
    </w:p>
    <w:p w14:paraId="41279CCF" w14:textId="4D02C119" w:rsidR="009C664D" w:rsidRPr="00313B61" w:rsidRDefault="009C664D" w:rsidP="00313B61">
      <w:pPr>
        <w:pStyle w:val="ListParagraph"/>
        <w:numPr>
          <w:ilvl w:val="0"/>
          <w:numId w:val="16"/>
        </w:numPr>
        <w:spacing w:after="0" w:line="240" w:lineRule="auto"/>
        <w:jc w:val="both"/>
        <w:rPr>
          <w:rFonts w:ascii="Arial" w:hAnsi="Arial" w:cs="Arial"/>
        </w:rPr>
      </w:pPr>
      <w:r w:rsidRPr="00313B61">
        <w:rPr>
          <w:rFonts w:ascii="Arial" w:hAnsi="Arial" w:cs="Arial"/>
        </w:rPr>
        <w:t>health technology solutions</w:t>
      </w:r>
    </w:p>
    <w:p w14:paraId="27B78A84" w14:textId="77777777" w:rsidR="009C664D" w:rsidRPr="00313B61" w:rsidRDefault="009C664D" w:rsidP="00313B61">
      <w:pPr>
        <w:spacing w:after="0" w:line="240" w:lineRule="auto"/>
        <w:jc w:val="both"/>
        <w:rPr>
          <w:rFonts w:ascii="Arial" w:hAnsi="Arial" w:cs="Arial"/>
        </w:rPr>
      </w:pPr>
      <w:r w:rsidRPr="00313B61">
        <w:rPr>
          <w:rFonts w:ascii="Arial" w:hAnsi="Arial" w:cs="Arial"/>
          <w:i/>
          <w:iCs/>
          <w:color w:val="000000"/>
          <w:lang w:val="en-AU"/>
        </w:rPr>
        <w:t> </w:t>
      </w:r>
    </w:p>
    <w:p w14:paraId="4749B136"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xml:space="preserve">But there is more to us than being a globally successful business. At Aspen Medical, we believe passionately that having a social purpose ensures that the business can benefit shareholders and the community. We aim to create a better world by the very act of conducting business and to be a positive force in society.  </w:t>
      </w:r>
    </w:p>
    <w:p w14:paraId="7120347D" w14:textId="77777777" w:rsidR="009C664D" w:rsidRPr="00BC08DE" w:rsidRDefault="009C664D" w:rsidP="00313B61">
      <w:pPr>
        <w:spacing w:after="0" w:line="240" w:lineRule="auto"/>
        <w:jc w:val="both"/>
        <w:rPr>
          <w:rFonts w:ascii="Arial" w:hAnsi="Arial" w:cs="Arial"/>
          <w:lang w:val="en-US"/>
        </w:rPr>
      </w:pPr>
      <w:r w:rsidRPr="00BC08DE">
        <w:rPr>
          <w:rFonts w:ascii="Arial" w:hAnsi="Arial" w:cs="Arial"/>
          <w:lang w:val="en-US"/>
        </w:rPr>
        <w:t> </w:t>
      </w:r>
    </w:p>
    <w:p w14:paraId="6813932D" w14:textId="77777777" w:rsidR="00355B73" w:rsidRPr="00BC08DE" w:rsidRDefault="00355B73" w:rsidP="00313B61">
      <w:pPr>
        <w:pStyle w:val="ListParagraph"/>
        <w:spacing w:after="0" w:line="240" w:lineRule="auto"/>
        <w:jc w:val="both"/>
        <w:rPr>
          <w:rFonts w:ascii="Arial" w:hAnsi="Arial" w:cs="Arial"/>
        </w:rPr>
      </w:pPr>
    </w:p>
    <w:p w14:paraId="635E3BAD" w14:textId="2BE0086B" w:rsidR="00AB2CCD" w:rsidRPr="00BC08DE" w:rsidRDefault="00AB2CCD" w:rsidP="00313B61">
      <w:pPr>
        <w:spacing w:after="0" w:line="240" w:lineRule="auto"/>
        <w:jc w:val="both"/>
        <w:rPr>
          <w:rFonts w:ascii="Arial" w:hAnsi="Arial" w:cs="Arial"/>
          <w:lang w:val="en-US"/>
        </w:rPr>
      </w:pPr>
    </w:p>
    <w:sectPr w:rsidR="00AB2CCD" w:rsidRPr="00BC0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61A"/>
    <w:multiLevelType w:val="hybridMultilevel"/>
    <w:tmpl w:val="C50A8272"/>
    <w:lvl w:ilvl="0" w:tplc="D76A75D6">
      <w:start w:val="1"/>
      <w:numFmt w:val="bullet"/>
      <w:lvlText w:val="•"/>
      <w:lvlJc w:val="left"/>
      <w:pPr>
        <w:tabs>
          <w:tab w:val="num" w:pos="720"/>
        </w:tabs>
        <w:ind w:left="720" w:hanging="360"/>
      </w:pPr>
      <w:rPr>
        <w:rFonts w:ascii="Arial" w:hAnsi="Arial" w:hint="default"/>
      </w:rPr>
    </w:lvl>
    <w:lvl w:ilvl="1" w:tplc="F04883CA" w:tentative="1">
      <w:start w:val="1"/>
      <w:numFmt w:val="bullet"/>
      <w:lvlText w:val="•"/>
      <w:lvlJc w:val="left"/>
      <w:pPr>
        <w:tabs>
          <w:tab w:val="num" w:pos="1440"/>
        </w:tabs>
        <w:ind w:left="1440" w:hanging="360"/>
      </w:pPr>
      <w:rPr>
        <w:rFonts w:ascii="Arial" w:hAnsi="Arial" w:hint="default"/>
      </w:rPr>
    </w:lvl>
    <w:lvl w:ilvl="2" w:tplc="7E9A5A06" w:tentative="1">
      <w:start w:val="1"/>
      <w:numFmt w:val="bullet"/>
      <w:lvlText w:val="•"/>
      <w:lvlJc w:val="left"/>
      <w:pPr>
        <w:tabs>
          <w:tab w:val="num" w:pos="2160"/>
        </w:tabs>
        <w:ind w:left="2160" w:hanging="360"/>
      </w:pPr>
      <w:rPr>
        <w:rFonts w:ascii="Arial" w:hAnsi="Arial" w:hint="default"/>
      </w:rPr>
    </w:lvl>
    <w:lvl w:ilvl="3" w:tplc="134A4612" w:tentative="1">
      <w:start w:val="1"/>
      <w:numFmt w:val="bullet"/>
      <w:lvlText w:val="•"/>
      <w:lvlJc w:val="left"/>
      <w:pPr>
        <w:tabs>
          <w:tab w:val="num" w:pos="2880"/>
        </w:tabs>
        <w:ind w:left="2880" w:hanging="360"/>
      </w:pPr>
      <w:rPr>
        <w:rFonts w:ascii="Arial" w:hAnsi="Arial" w:hint="default"/>
      </w:rPr>
    </w:lvl>
    <w:lvl w:ilvl="4" w:tplc="B5B696F8" w:tentative="1">
      <w:start w:val="1"/>
      <w:numFmt w:val="bullet"/>
      <w:lvlText w:val="•"/>
      <w:lvlJc w:val="left"/>
      <w:pPr>
        <w:tabs>
          <w:tab w:val="num" w:pos="3600"/>
        </w:tabs>
        <w:ind w:left="3600" w:hanging="360"/>
      </w:pPr>
      <w:rPr>
        <w:rFonts w:ascii="Arial" w:hAnsi="Arial" w:hint="default"/>
      </w:rPr>
    </w:lvl>
    <w:lvl w:ilvl="5" w:tplc="4DF40BA8" w:tentative="1">
      <w:start w:val="1"/>
      <w:numFmt w:val="bullet"/>
      <w:lvlText w:val="•"/>
      <w:lvlJc w:val="left"/>
      <w:pPr>
        <w:tabs>
          <w:tab w:val="num" w:pos="4320"/>
        </w:tabs>
        <w:ind w:left="4320" w:hanging="360"/>
      </w:pPr>
      <w:rPr>
        <w:rFonts w:ascii="Arial" w:hAnsi="Arial" w:hint="default"/>
      </w:rPr>
    </w:lvl>
    <w:lvl w:ilvl="6" w:tplc="9EE6438E" w:tentative="1">
      <w:start w:val="1"/>
      <w:numFmt w:val="bullet"/>
      <w:lvlText w:val="•"/>
      <w:lvlJc w:val="left"/>
      <w:pPr>
        <w:tabs>
          <w:tab w:val="num" w:pos="5040"/>
        </w:tabs>
        <w:ind w:left="5040" w:hanging="360"/>
      </w:pPr>
      <w:rPr>
        <w:rFonts w:ascii="Arial" w:hAnsi="Arial" w:hint="default"/>
      </w:rPr>
    </w:lvl>
    <w:lvl w:ilvl="7" w:tplc="0DBEAB68" w:tentative="1">
      <w:start w:val="1"/>
      <w:numFmt w:val="bullet"/>
      <w:lvlText w:val="•"/>
      <w:lvlJc w:val="left"/>
      <w:pPr>
        <w:tabs>
          <w:tab w:val="num" w:pos="5760"/>
        </w:tabs>
        <w:ind w:left="5760" w:hanging="360"/>
      </w:pPr>
      <w:rPr>
        <w:rFonts w:ascii="Arial" w:hAnsi="Arial" w:hint="default"/>
      </w:rPr>
    </w:lvl>
    <w:lvl w:ilvl="8" w:tplc="30582E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F4043"/>
    <w:multiLevelType w:val="hybridMultilevel"/>
    <w:tmpl w:val="B1245630"/>
    <w:lvl w:ilvl="0" w:tplc="888E2A7E">
      <w:numFmt w:val="bullet"/>
      <w:lvlText w:val="•"/>
      <w:lvlJc w:val="left"/>
      <w:pPr>
        <w:ind w:left="1236" w:hanging="876"/>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77"/>
    <w:multiLevelType w:val="hybridMultilevel"/>
    <w:tmpl w:val="1EF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449"/>
    <w:multiLevelType w:val="hybridMultilevel"/>
    <w:tmpl w:val="6D4C7194"/>
    <w:lvl w:ilvl="0" w:tplc="BEFA1E0C">
      <w:start w:val="1"/>
      <w:numFmt w:val="bullet"/>
      <w:lvlText w:val="•"/>
      <w:lvlJc w:val="left"/>
      <w:pPr>
        <w:tabs>
          <w:tab w:val="num" w:pos="720"/>
        </w:tabs>
        <w:ind w:left="720" w:hanging="360"/>
      </w:pPr>
      <w:rPr>
        <w:rFonts w:ascii="Arial" w:hAnsi="Arial" w:hint="default"/>
      </w:rPr>
    </w:lvl>
    <w:lvl w:ilvl="1" w:tplc="0B201C5E" w:tentative="1">
      <w:start w:val="1"/>
      <w:numFmt w:val="bullet"/>
      <w:lvlText w:val="•"/>
      <w:lvlJc w:val="left"/>
      <w:pPr>
        <w:tabs>
          <w:tab w:val="num" w:pos="1440"/>
        </w:tabs>
        <w:ind w:left="1440" w:hanging="360"/>
      </w:pPr>
      <w:rPr>
        <w:rFonts w:ascii="Arial" w:hAnsi="Arial" w:hint="default"/>
      </w:rPr>
    </w:lvl>
    <w:lvl w:ilvl="2" w:tplc="8B6AD002" w:tentative="1">
      <w:start w:val="1"/>
      <w:numFmt w:val="bullet"/>
      <w:lvlText w:val="•"/>
      <w:lvlJc w:val="left"/>
      <w:pPr>
        <w:tabs>
          <w:tab w:val="num" w:pos="2160"/>
        </w:tabs>
        <w:ind w:left="2160" w:hanging="360"/>
      </w:pPr>
      <w:rPr>
        <w:rFonts w:ascii="Arial" w:hAnsi="Arial" w:hint="default"/>
      </w:rPr>
    </w:lvl>
    <w:lvl w:ilvl="3" w:tplc="975A046E">
      <w:start w:val="1"/>
      <w:numFmt w:val="bullet"/>
      <w:lvlText w:val="•"/>
      <w:lvlJc w:val="left"/>
      <w:pPr>
        <w:tabs>
          <w:tab w:val="num" w:pos="2880"/>
        </w:tabs>
        <w:ind w:left="2880" w:hanging="360"/>
      </w:pPr>
      <w:rPr>
        <w:rFonts w:ascii="Arial" w:hAnsi="Arial" w:hint="default"/>
      </w:rPr>
    </w:lvl>
    <w:lvl w:ilvl="4" w:tplc="6A00DC34" w:tentative="1">
      <w:start w:val="1"/>
      <w:numFmt w:val="bullet"/>
      <w:lvlText w:val="•"/>
      <w:lvlJc w:val="left"/>
      <w:pPr>
        <w:tabs>
          <w:tab w:val="num" w:pos="3600"/>
        </w:tabs>
        <w:ind w:left="3600" w:hanging="360"/>
      </w:pPr>
      <w:rPr>
        <w:rFonts w:ascii="Arial" w:hAnsi="Arial" w:hint="default"/>
      </w:rPr>
    </w:lvl>
    <w:lvl w:ilvl="5" w:tplc="505EAA54" w:tentative="1">
      <w:start w:val="1"/>
      <w:numFmt w:val="bullet"/>
      <w:lvlText w:val="•"/>
      <w:lvlJc w:val="left"/>
      <w:pPr>
        <w:tabs>
          <w:tab w:val="num" w:pos="4320"/>
        </w:tabs>
        <w:ind w:left="4320" w:hanging="360"/>
      </w:pPr>
      <w:rPr>
        <w:rFonts w:ascii="Arial" w:hAnsi="Arial" w:hint="default"/>
      </w:rPr>
    </w:lvl>
    <w:lvl w:ilvl="6" w:tplc="F3FE127C" w:tentative="1">
      <w:start w:val="1"/>
      <w:numFmt w:val="bullet"/>
      <w:lvlText w:val="•"/>
      <w:lvlJc w:val="left"/>
      <w:pPr>
        <w:tabs>
          <w:tab w:val="num" w:pos="5040"/>
        </w:tabs>
        <w:ind w:left="5040" w:hanging="360"/>
      </w:pPr>
      <w:rPr>
        <w:rFonts w:ascii="Arial" w:hAnsi="Arial" w:hint="default"/>
      </w:rPr>
    </w:lvl>
    <w:lvl w:ilvl="7" w:tplc="8D043672" w:tentative="1">
      <w:start w:val="1"/>
      <w:numFmt w:val="bullet"/>
      <w:lvlText w:val="•"/>
      <w:lvlJc w:val="left"/>
      <w:pPr>
        <w:tabs>
          <w:tab w:val="num" w:pos="5760"/>
        </w:tabs>
        <w:ind w:left="5760" w:hanging="360"/>
      </w:pPr>
      <w:rPr>
        <w:rFonts w:ascii="Arial" w:hAnsi="Arial" w:hint="default"/>
      </w:rPr>
    </w:lvl>
    <w:lvl w:ilvl="8" w:tplc="FBC43D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A713BD"/>
    <w:multiLevelType w:val="hybridMultilevel"/>
    <w:tmpl w:val="FBEE8A06"/>
    <w:lvl w:ilvl="0" w:tplc="778C99DC">
      <w:start w:val="1"/>
      <w:numFmt w:val="bullet"/>
      <w:lvlText w:val="•"/>
      <w:lvlJc w:val="left"/>
      <w:pPr>
        <w:tabs>
          <w:tab w:val="num" w:pos="360"/>
        </w:tabs>
        <w:ind w:left="360" w:hanging="360"/>
      </w:pPr>
      <w:rPr>
        <w:rFonts w:ascii="Arial" w:hAnsi="Arial" w:hint="default"/>
      </w:rPr>
    </w:lvl>
    <w:lvl w:ilvl="1" w:tplc="FF365CFE" w:tentative="1">
      <w:start w:val="1"/>
      <w:numFmt w:val="bullet"/>
      <w:lvlText w:val="•"/>
      <w:lvlJc w:val="left"/>
      <w:pPr>
        <w:tabs>
          <w:tab w:val="num" w:pos="1080"/>
        </w:tabs>
        <w:ind w:left="1080" w:hanging="360"/>
      </w:pPr>
      <w:rPr>
        <w:rFonts w:ascii="Arial" w:hAnsi="Arial" w:hint="default"/>
      </w:rPr>
    </w:lvl>
    <w:lvl w:ilvl="2" w:tplc="E11C7B0A" w:tentative="1">
      <w:start w:val="1"/>
      <w:numFmt w:val="bullet"/>
      <w:lvlText w:val="•"/>
      <w:lvlJc w:val="left"/>
      <w:pPr>
        <w:tabs>
          <w:tab w:val="num" w:pos="1800"/>
        </w:tabs>
        <w:ind w:left="1800" w:hanging="360"/>
      </w:pPr>
      <w:rPr>
        <w:rFonts w:ascii="Arial" w:hAnsi="Arial" w:hint="default"/>
      </w:rPr>
    </w:lvl>
    <w:lvl w:ilvl="3" w:tplc="A088FDD2" w:tentative="1">
      <w:start w:val="1"/>
      <w:numFmt w:val="bullet"/>
      <w:lvlText w:val="•"/>
      <w:lvlJc w:val="left"/>
      <w:pPr>
        <w:tabs>
          <w:tab w:val="num" w:pos="2520"/>
        </w:tabs>
        <w:ind w:left="2520" w:hanging="360"/>
      </w:pPr>
      <w:rPr>
        <w:rFonts w:ascii="Arial" w:hAnsi="Arial" w:hint="default"/>
      </w:rPr>
    </w:lvl>
    <w:lvl w:ilvl="4" w:tplc="1EA29B8A" w:tentative="1">
      <w:start w:val="1"/>
      <w:numFmt w:val="bullet"/>
      <w:lvlText w:val="•"/>
      <w:lvlJc w:val="left"/>
      <w:pPr>
        <w:tabs>
          <w:tab w:val="num" w:pos="3240"/>
        </w:tabs>
        <w:ind w:left="3240" w:hanging="360"/>
      </w:pPr>
      <w:rPr>
        <w:rFonts w:ascii="Arial" w:hAnsi="Arial" w:hint="default"/>
      </w:rPr>
    </w:lvl>
    <w:lvl w:ilvl="5" w:tplc="77244580" w:tentative="1">
      <w:start w:val="1"/>
      <w:numFmt w:val="bullet"/>
      <w:lvlText w:val="•"/>
      <w:lvlJc w:val="left"/>
      <w:pPr>
        <w:tabs>
          <w:tab w:val="num" w:pos="3960"/>
        </w:tabs>
        <w:ind w:left="3960" w:hanging="360"/>
      </w:pPr>
      <w:rPr>
        <w:rFonts w:ascii="Arial" w:hAnsi="Arial" w:hint="default"/>
      </w:rPr>
    </w:lvl>
    <w:lvl w:ilvl="6" w:tplc="CC767054" w:tentative="1">
      <w:start w:val="1"/>
      <w:numFmt w:val="bullet"/>
      <w:lvlText w:val="•"/>
      <w:lvlJc w:val="left"/>
      <w:pPr>
        <w:tabs>
          <w:tab w:val="num" w:pos="4680"/>
        </w:tabs>
        <w:ind w:left="4680" w:hanging="360"/>
      </w:pPr>
      <w:rPr>
        <w:rFonts w:ascii="Arial" w:hAnsi="Arial" w:hint="default"/>
      </w:rPr>
    </w:lvl>
    <w:lvl w:ilvl="7" w:tplc="ABEE6FA8" w:tentative="1">
      <w:start w:val="1"/>
      <w:numFmt w:val="bullet"/>
      <w:lvlText w:val="•"/>
      <w:lvlJc w:val="left"/>
      <w:pPr>
        <w:tabs>
          <w:tab w:val="num" w:pos="5400"/>
        </w:tabs>
        <w:ind w:left="5400" w:hanging="360"/>
      </w:pPr>
      <w:rPr>
        <w:rFonts w:ascii="Arial" w:hAnsi="Arial" w:hint="default"/>
      </w:rPr>
    </w:lvl>
    <w:lvl w:ilvl="8" w:tplc="1CD211C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17A595B"/>
    <w:multiLevelType w:val="hybridMultilevel"/>
    <w:tmpl w:val="8A86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47461"/>
    <w:multiLevelType w:val="hybridMultilevel"/>
    <w:tmpl w:val="DBFA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A5D3C"/>
    <w:multiLevelType w:val="multilevel"/>
    <w:tmpl w:val="2B98EC30"/>
    <w:lvl w:ilvl="0">
      <w:start w:val="1"/>
      <w:numFmt w:val="none"/>
      <w:lvlText w:val=""/>
      <w:lvlJc w:val="left"/>
      <w:pPr>
        <w:ind w:left="907" w:hanging="907"/>
      </w:pPr>
      <w:rPr>
        <w:rFonts w:hint="default"/>
      </w:rPr>
    </w:lvl>
    <w:lvl w:ilvl="1">
      <w:start w:val="8"/>
      <w:numFmt w:val="decimal"/>
      <w:pStyle w:val="Heading1"/>
      <w:lvlText w:val="%2"/>
      <w:lvlJc w:val="left"/>
      <w:pPr>
        <w:ind w:left="907"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2750" w:hanging="907"/>
      </w:pPr>
      <w:rPr>
        <w:rFonts w:hint="default"/>
      </w:rPr>
    </w:lvl>
    <w:lvl w:ilvl="4">
      <w:start w:val="1"/>
      <w:numFmt w:val="none"/>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1163"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8" w15:restartNumberingAfterBreak="0">
    <w:nsid w:val="42AC0479"/>
    <w:multiLevelType w:val="hybridMultilevel"/>
    <w:tmpl w:val="749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672A6"/>
    <w:multiLevelType w:val="hybridMultilevel"/>
    <w:tmpl w:val="25E2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E49D0"/>
    <w:multiLevelType w:val="hybridMultilevel"/>
    <w:tmpl w:val="D5D27856"/>
    <w:lvl w:ilvl="0" w:tplc="20C6C046">
      <w:start w:val="1"/>
      <w:numFmt w:val="bullet"/>
      <w:lvlText w:val="•"/>
      <w:lvlJc w:val="left"/>
      <w:pPr>
        <w:tabs>
          <w:tab w:val="num" w:pos="720"/>
        </w:tabs>
        <w:ind w:left="720" w:hanging="360"/>
      </w:pPr>
      <w:rPr>
        <w:rFonts w:ascii="Arial" w:hAnsi="Arial" w:hint="default"/>
      </w:rPr>
    </w:lvl>
    <w:lvl w:ilvl="1" w:tplc="B414FBA4" w:tentative="1">
      <w:start w:val="1"/>
      <w:numFmt w:val="bullet"/>
      <w:lvlText w:val="•"/>
      <w:lvlJc w:val="left"/>
      <w:pPr>
        <w:tabs>
          <w:tab w:val="num" w:pos="1440"/>
        </w:tabs>
        <w:ind w:left="1440" w:hanging="360"/>
      </w:pPr>
      <w:rPr>
        <w:rFonts w:ascii="Arial" w:hAnsi="Arial" w:hint="default"/>
      </w:rPr>
    </w:lvl>
    <w:lvl w:ilvl="2" w:tplc="6A20B4E0" w:tentative="1">
      <w:start w:val="1"/>
      <w:numFmt w:val="bullet"/>
      <w:lvlText w:val="•"/>
      <w:lvlJc w:val="left"/>
      <w:pPr>
        <w:tabs>
          <w:tab w:val="num" w:pos="2160"/>
        </w:tabs>
        <w:ind w:left="2160" w:hanging="360"/>
      </w:pPr>
      <w:rPr>
        <w:rFonts w:ascii="Arial" w:hAnsi="Arial" w:hint="default"/>
      </w:rPr>
    </w:lvl>
    <w:lvl w:ilvl="3" w:tplc="91780B56">
      <w:start w:val="1"/>
      <w:numFmt w:val="bullet"/>
      <w:lvlText w:val="•"/>
      <w:lvlJc w:val="left"/>
      <w:pPr>
        <w:tabs>
          <w:tab w:val="num" w:pos="2880"/>
        </w:tabs>
        <w:ind w:left="2880" w:hanging="360"/>
      </w:pPr>
      <w:rPr>
        <w:rFonts w:ascii="Arial" w:hAnsi="Arial" w:hint="default"/>
      </w:rPr>
    </w:lvl>
    <w:lvl w:ilvl="4" w:tplc="5AAE4A94" w:tentative="1">
      <w:start w:val="1"/>
      <w:numFmt w:val="bullet"/>
      <w:lvlText w:val="•"/>
      <w:lvlJc w:val="left"/>
      <w:pPr>
        <w:tabs>
          <w:tab w:val="num" w:pos="3600"/>
        </w:tabs>
        <w:ind w:left="3600" w:hanging="360"/>
      </w:pPr>
      <w:rPr>
        <w:rFonts w:ascii="Arial" w:hAnsi="Arial" w:hint="default"/>
      </w:rPr>
    </w:lvl>
    <w:lvl w:ilvl="5" w:tplc="A7F04828" w:tentative="1">
      <w:start w:val="1"/>
      <w:numFmt w:val="bullet"/>
      <w:lvlText w:val="•"/>
      <w:lvlJc w:val="left"/>
      <w:pPr>
        <w:tabs>
          <w:tab w:val="num" w:pos="4320"/>
        </w:tabs>
        <w:ind w:left="4320" w:hanging="360"/>
      </w:pPr>
      <w:rPr>
        <w:rFonts w:ascii="Arial" w:hAnsi="Arial" w:hint="default"/>
      </w:rPr>
    </w:lvl>
    <w:lvl w:ilvl="6" w:tplc="73CE40CA" w:tentative="1">
      <w:start w:val="1"/>
      <w:numFmt w:val="bullet"/>
      <w:lvlText w:val="•"/>
      <w:lvlJc w:val="left"/>
      <w:pPr>
        <w:tabs>
          <w:tab w:val="num" w:pos="5040"/>
        </w:tabs>
        <w:ind w:left="5040" w:hanging="360"/>
      </w:pPr>
      <w:rPr>
        <w:rFonts w:ascii="Arial" w:hAnsi="Arial" w:hint="default"/>
      </w:rPr>
    </w:lvl>
    <w:lvl w:ilvl="7" w:tplc="DB783548" w:tentative="1">
      <w:start w:val="1"/>
      <w:numFmt w:val="bullet"/>
      <w:lvlText w:val="•"/>
      <w:lvlJc w:val="left"/>
      <w:pPr>
        <w:tabs>
          <w:tab w:val="num" w:pos="5760"/>
        </w:tabs>
        <w:ind w:left="5760" w:hanging="360"/>
      </w:pPr>
      <w:rPr>
        <w:rFonts w:ascii="Arial" w:hAnsi="Arial" w:hint="default"/>
      </w:rPr>
    </w:lvl>
    <w:lvl w:ilvl="8" w:tplc="858E32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D04296"/>
    <w:multiLevelType w:val="hybridMultilevel"/>
    <w:tmpl w:val="05B2D03A"/>
    <w:lvl w:ilvl="0" w:tplc="E976F42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E1447"/>
    <w:multiLevelType w:val="hybridMultilevel"/>
    <w:tmpl w:val="3926C462"/>
    <w:lvl w:ilvl="0" w:tplc="5A6C43A6">
      <w:start w:val="1"/>
      <w:numFmt w:val="bullet"/>
      <w:lvlText w:val="•"/>
      <w:lvlJc w:val="left"/>
      <w:pPr>
        <w:tabs>
          <w:tab w:val="num" w:pos="720"/>
        </w:tabs>
        <w:ind w:left="720" w:hanging="360"/>
      </w:pPr>
      <w:rPr>
        <w:rFonts w:ascii="Arial" w:hAnsi="Arial" w:hint="default"/>
      </w:rPr>
    </w:lvl>
    <w:lvl w:ilvl="1" w:tplc="91862444" w:tentative="1">
      <w:start w:val="1"/>
      <w:numFmt w:val="bullet"/>
      <w:lvlText w:val="•"/>
      <w:lvlJc w:val="left"/>
      <w:pPr>
        <w:tabs>
          <w:tab w:val="num" w:pos="1440"/>
        </w:tabs>
        <w:ind w:left="1440" w:hanging="360"/>
      </w:pPr>
      <w:rPr>
        <w:rFonts w:ascii="Arial" w:hAnsi="Arial" w:hint="default"/>
      </w:rPr>
    </w:lvl>
    <w:lvl w:ilvl="2" w:tplc="CE180850" w:tentative="1">
      <w:start w:val="1"/>
      <w:numFmt w:val="bullet"/>
      <w:lvlText w:val="•"/>
      <w:lvlJc w:val="left"/>
      <w:pPr>
        <w:tabs>
          <w:tab w:val="num" w:pos="2160"/>
        </w:tabs>
        <w:ind w:left="2160" w:hanging="360"/>
      </w:pPr>
      <w:rPr>
        <w:rFonts w:ascii="Arial" w:hAnsi="Arial" w:hint="default"/>
      </w:rPr>
    </w:lvl>
    <w:lvl w:ilvl="3" w:tplc="1E223DB6">
      <w:start w:val="1"/>
      <w:numFmt w:val="bullet"/>
      <w:lvlText w:val="•"/>
      <w:lvlJc w:val="left"/>
      <w:pPr>
        <w:tabs>
          <w:tab w:val="num" w:pos="2880"/>
        </w:tabs>
        <w:ind w:left="2880" w:hanging="360"/>
      </w:pPr>
      <w:rPr>
        <w:rFonts w:ascii="Arial" w:hAnsi="Arial" w:hint="default"/>
      </w:rPr>
    </w:lvl>
    <w:lvl w:ilvl="4" w:tplc="E0C482C0" w:tentative="1">
      <w:start w:val="1"/>
      <w:numFmt w:val="bullet"/>
      <w:lvlText w:val="•"/>
      <w:lvlJc w:val="left"/>
      <w:pPr>
        <w:tabs>
          <w:tab w:val="num" w:pos="3600"/>
        </w:tabs>
        <w:ind w:left="3600" w:hanging="360"/>
      </w:pPr>
      <w:rPr>
        <w:rFonts w:ascii="Arial" w:hAnsi="Arial" w:hint="default"/>
      </w:rPr>
    </w:lvl>
    <w:lvl w:ilvl="5" w:tplc="7A7C474A" w:tentative="1">
      <w:start w:val="1"/>
      <w:numFmt w:val="bullet"/>
      <w:lvlText w:val="•"/>
      <w:lvlJc w:val="left"/>
      <w:pPr>
        <w:tabs>
          <w:tab w:val="num" w:pos="4320"/>
        </w:tabs>
        <w:ind w:left="4320" w:hanging="360"/>
      </w:pPr>
      <w:rPr>
        <w:rFonts w:ascii="Arial" w:hAnsi="Arial" w:hint="default"/>
      </w:rPr>
    </w:lvl>
    <w:lvl w:ilvl="6" w:tplc="2EB2A8BC" w:tentative="1">
      <w:start w:val="1"/>
      <w:numFmt w:val="bullet"/>
      <w:lvlText w:val="•"/>
      <w:lvlJc w:val="left"/>
      <w:pPr>
        <w:tabs>
          <w:tab w:val="num" w:pos="5040"/>
        </w:tabs>
        <w:ind w:left="5040" w:hanging="360"/>
      </w:pPr>
      <w:rPr>
        <w:rFonts w:ascii="Arial" w:hAnsi="Arial" w:hint="default"/>
      </w:rPr>
    </w:lvl>
    <w:lvl w:ilvl="7" w:tplc="B9D0D17E" w:tentative="1">
      <w:start w:val="1"/>
      <w:numFmt w:val="bullet"/>
      <w:lvlText w:val="•"/>
      <w:lvlJc w:val="left"/>
      <w:pPr>
        <w:tabs>
          <w:tab w:val="num" w:pos="5760"/>
        </w:tabs>
        <w:ind w:left="5760" w:hanging="360"/>
      </w:pPr>
      <w:rPr>
        <w:rFonts w:ascii="Arial" w:hAnsi="Arial" w:hint="default"/>
      </w:rPr>
    </w:lvl>
    <w:lvl w:ilvl="8" w:tplc="7B8E6B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6B56E1"/>
    <w:multiLevelType w:val="multilevel"/>
    <w:tmpl w:val="8E9A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8346D"/>
    <w:multiLevelType w:val="hybridMultilevel"/>
    <w:tmpl w:val="5F605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667BE"/>
    <w:multiLevelType w:val="hybridMultilevel"/>
    <w:tmpl w:val="4BD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95EFB"/>
    <w:multiLevelType w:val="hybridMultilevel"/>
    <w:tmpl w:val="1124FC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09783000">
    <w:abstractNumId w:val="14"/>
  </w:num>
  <w:num w:numId="2" w16cid:durableId="1174299269">
    <w:abstractNumId w:val="11"/>
  </w:num>
  <w:num w:numId="3" w16cid:durableId="1978872536">
    <w:abstractNumId w:val="0"/>
  </w:num>
  <w:num w:numId="4" w16cid:durableId="145712107">
    <w:abstractNumId w:val="3"/>
  </w:num>
  <w:num w:numId="5" w16cid:durableId="1444425090">
    <w:abstractNumId w:val="10"/>
  </w:num>
  <w:num w:numId="6" w16cid:durableId="468323717">
    <w:abstractNumId w:val="12"/>
  </w:num>
  <w:num w:numId="7" w16cid:durableId="476530204">
    <w:abstractNumId w:val="9"/>
  </w:num>
  <w:num w:numId="8" w16cid:durableId="2106075103">
    <w:abstractNumId w:val="7"/>
  </w:num>
  <w:num w:numId="9" w16cid:durableId="1985087598">
    <w:abstractNumId w:val="13"/>
  </w:num>
  <w:num w:numId="10" w16cid:durableId="564144222">
    <w:abstractNumId w:val="4"/>
  </w:num>
  <w:num w:numId="11" w16cid:durableId="1795517575">
    <w:abstractNumId w:val="16"/>
  </w:num>
  <w:num w:numId="12" w16cid:durableId="244732819">
    <w:abstractNumId w:val="8"/>
  </w:num>
  <w:num w:numId="13" w16cid:durableId="2139957228">
    <w:abstractNumId w:val="6"/>
  </w:num>
  <w:num w:numId="14" w16cid:durableId="839735429">
    <w:abstractNumId w:val="2"/>
  </w:num>
  <w:num w:numId="15" w16cid:durableId="224487673">
    <w:abstractNumId w:val="1"/>
  </w:num>
  <w:num w:numId="16" w16cid:durableId="959725959">
    <w:abstractNumId w:val="5"/>
  </w:num>
  <w:num w:numId="17" w16cid:durableId="1171723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1C"/>
    <w:rsid w:val="000664C0"/>
    <w:rsid w:val="000678CD"/>
    <w:rsid w:val="00080F17"/>
    <w:rsid w:val="000A27E7"/>
    <w:rsid w:val="000A3A9E"/>
    <w:rsid w:val="000B31A6"/>
    <w:rsid w:val="000D497B"/>
    <w:rsid w:val="0010503C"/>
    <w:rsid w:val="00126366"/>
    <w:rsid w:val="001273FA"/>
    <w:rsid w:val="00132C71"/>
    <w:rsid w:val="00141549"/>
    <w:rsid w:val="00150B3A"/>
    <w:rsid w:val="001512DD"/>
    <w:rsid w:val="00172A1D"/>
    <w:rsid w:val="00180C49"/>
    <w:rsid w:val="001A5094"/>
    <w:rsid w:val="001B1FC6"/>
    <w:rsid w:val="001C035E"/>
    <w:rsid w:val="001C2478"/>
    <w:rsid w:val="001C7457"/>
    <w:rsid w:val="001E5EFE"/>
    <w:rsid w:val="001F7093"/>
    <w:rsid w:val="00203544"/>
    <w:rsid w:val="002103CF"/>
    <w:rsid w:val="002125DB"/>
    <w:rsid w:val="002219A0"/>
    <w:rsid w:val="002278AC"/>
    <w:rsid w:val="00290CFF"/>
    <w:rsid w:val="00296D13"/>
    <w:rsid w:val="002B245B"/>
    <w:rsid w:val="002C3F94"/>
    <w:rsid w:val="002D0F83"/>
    <w:rsid w:val="002F4624"/>
    <w:rsid w:val="0030682B"/>
    <w:rsid w:val="00313B61"/>
    <w:rsid w:val="00316658"/>
    <w:rsid w:val="0033508D"/>
    <w:rsid w:val="00344CE2"/>
    <w:rsid w:val="00355B73"/>
    <w:rsid w:val="00361651"/>
    <w:rsid w:val="00365FEB"/>
    <w:rsid w:val="00375447"/>
    <w:rsid w:val="003B2048"/>
    <w:rsid w:val="003C2ECC"/>
    <w:rsid w:val="003C3FC8"/>
    <w:rsid w:val="003C51C2"/>
    <w:rsid w:val="003C62DB"/>
    <w:rsid w:val="003C7BA9"/>
    <w:rsid w:val="003D22CE"/>
    <w:rsid w:val="003E20C8"/>
    <w:rsid w:val="003E2A1C"/>
    <w:rsid w:val="0040194E"/>
    <w:rsid w:val="00403DB5"/>
    <w:rsid w:val="00407834"/>
    <w:rsid w:val="00413C23"/>
    <w:rsid w:val="004303DB"/>
    <w:rsid w:val="0044264F"/>
    <w:rsid w:val="00453D35"/>
    <w:rsid w:val="0048615A"/>
    <w:rsid w:val="004E4D40"/>
    <w:rsid w:val="004E505D"/>
    <w:rsid w:val="005124E1"/>
    <w:rsid w:val="00523253"/>
    <w:rsid w:val="00536B80"/>
    <w:rsid w:val="00542364"/>
    <w:rsid w:val="00555C83"/>
    <w:rsid w:val="00555E93"/>
    <w:rsid w:val="00586F66"/>
    <w:rsid w:val="00590843"/>
    <w:rsid w:val="005C226A"/>
    <w:rsid w:val="005C4E09"/>
    <w:rsid w:val="005D714D"/>
    <w:rsid w:val="005D735C"/>
    <w:rsid w:val="005E4506"/>
    <w:rsid w:val="005E6062"/>
    <w:rsid w:val="005F022E"/>
    <w:rsid w:val="005F234E"/>
    <w:rsid w:val="005F3095"/>
    <w:rsid w:val="005F6AFC"/>
    <w:rsid w:val="00646C1D"/>
    <w:rsid w:val="0065268C"/>
    <w:rsid w:val="0067048D"/>
    <w:rsid w:val="00670B55"/>
    <w:rsid w:val="0067485D"/>
    <w:rsid w:val="00692496"/>
    <w:rsid w:val="006A69C4"/>
    <w:rsid w:val="006B6145"/>
    <w:rsid w:val="006C1DEB"/>
    <w:rsid w:val="006D1865"/>
    <w:rsid w:val="006E0EB8"/>
    <w:rsid w:val="006F0B2C"/>
    <w:rsid w:val="006F15F5"/>
    <w:rsid w:val="00702799"/>
    <w:rsid w:val="0070449A"/>
    <w:rsid w:val="007347F5"/>
    <w:rsid w:val="0074518B"/>
    <w:rsid w:val="00762504"/>
    <w:rsid w:val="007651DC"/>
    <w:rsid w:val="007B5506"/>
    <w:rsid w:val="007C21A4"/>
    <w:rsid w:val="007E17BE"/>
    <w:rsid w:val="007E336C"/>
    <w:rsid w:val="007F2B43"/>
    <w:rsid w:val="007F6967"/>
    <w:rsid w:val="008019FF"/>
    <w:rsid w:val="008161E8"/>
    <w:rsid w:val="008370EF"/>
    <w:rsid w:val="00843AF8"/>
    <w:rsid w:val="00873929"/>
    <w:rsid w:val="00893F78"/>
    <w:rsid w:val="008A293C"/>
    <w:rsid w:val="008B2E56"/>
    <w:rsid w:val="008B3B75"/>
    <w:rsid w:val="008F424E"/>
    <w:rsid w:val="0094674E"/>
    <w:rsid w:val="009A0BAA"/>
    <w:rsid w:val="009A6BB7"/>
    <w:rsid w:val="009B4A19"/>
    <w:rsid w:val="009C664D"/>
    <w:rsid w:val="009C6A81"/>
    <w:rsid w:val="009D48D7"/>
    <w:rsid w:val="009D5463"/>
    <w:rsid w:val="009E5206"/>
    <w:rsid w:val="00A259CE"/>
    <w:rsid w:val="00A26979"/>
    <w:rsid w:val="00A44C83"/>
    <w:rsid w:val="00A631B6"/>
    <w:rsid w:val="00A81916"/>
    <w:rsid w:val="00A924AC"/>
    <w:rsid w:val="00AA3332"/>
    <w:rsid w:val="00AB2CCD"/>
    <w:rsid w:val="00AB30F1"/>
    <w:rsid w:val="00AC004D"/>
    <w:rsid w:val="00B23A73"/>
    <w:rsid w:val="00B327B8"/>
    <w:rsid w:val="00B33E95"/>
    <w:rsid w:val="00B50751"/>
    <w:rsid w:val="00B61DBF"/>
    <w:rsid w:val="00B77556"/>
    <w:rsid w:val="00B8454F"/>
    <w:rsid w:val="00B94C27"/>
    <w:rsid w:val="00BA37C9"/>
    <w:rsid w:val="00BA37EA"/>
    <w:rsid w:val="00BB14C8"/>
    <w:rsid w:val="00BB6223"/>
    <w:rsid w:val="00BC0678"/>
    <w:rsid w:val="00BC08DE"/>
    <w:rsid w:val="00BC1A25"/>
    <w:rsid w:val="00BC5384"/>
    <w:rsid w:val="00BD1AA6"/>
    <w:rsid w:val="00BD2905"/>
    <w:rsid w:val="00BF2509"/>
    <w:rsid w:val="00BF2C35"/>
    <w:rsid w:val="00C167C0"/>
    <w:rsid w:val="00C20DDC"/>
    <w:rsid w:val="00C26052"/>
    <w:rsid w:val="00C815D7"/>
    <w:rsid w:val="00C84A9A"/>
    <w:rsid w:val="00C94A6C"/>
    <w:rsid w:val="00C97A95"/>
    <w:rsid w:val="00CE0A4A"/>
    <w:rsid w:val="00CE1B98"/>
    <w:rsid w:val="00CE26F2"/>
    <w:rsid w:val="00D0393F"/>
    <w:rsid w:val="00D13D1C"/>
    <w:rsid w:val="00D361A2"/>
    <w:rsid w:val="00D37C97"/>
    <w:rsid w:val="00D51BF7"/>
    <w:rsid w:val="00D524DB"/>
    <w:rsid w:val="00D52601"/>
    <w:rsid w:val="00D62CAC"/>
    <w:rsid w:val="00D74CF2"/>
    <w:rsid w:val="00D90DFE"/>
    <w:rsid w:val="00D95022"/>
    <w:rsid w:val="00DA734F"/>
    <w:rsid w:val="00DD0A7B"/>
    <w:rsid w:val="00DD2D74"/>
    <w:rsid w:val="00DE2566"/>
    <w:rsid w:val="00DE2C2A"/>
    <w:rsid w:val="00DE382E"/>
    <w:rsid w:val="00DF1F94"/>
    <w:rsid w:val="00DF25DA"/>
    <w:rsid w:val="00E03D7E"/>
    <w:rsid w:val="00E2668C"/>
    <w:rsid w:val="00E30529"/>
    <w:rsid w:val="00E373B6"/>
    <w:rsid w:val="00E64C70"/>
    <w:rsid w:val="00E7074D"/>
    <w:rsid w:val="00E769D0"/>
    <w:rsid w:val="00EA5E26"/>
    <w:rsid w:val="00EC3672"/>
    <w:rsid w:val="00EC5921"/>
    <w:rsid w:val="00ED1B62"/>
    <w:rsid w:val="00EF14FF"/>
    <w:rsid w:val="00EF38E1"/>
    <w:rsid w:val="00F05A97"/>
    <w:rsid w:val="00F56AFF"/>
    <w:rsid w:val="00F574DF"/>
    <w:rsid w:val="00F67615"/>
    <w:rsid w:val="00FA45D6"/>
    <w:rsid w:val="00FC3FAF"/>
    <w:rsid w:val="00FC4B92"/>
    <w:rsid w:val="00FD70D5"/>
    <w:rsid w:val="0BC09AE4"/>
    <w:rsid w:val="14CC1DCD"/>
    <w:rsid w:val="15560F82"/>
    <w:rsid w:val="414614B7"/>
    <w:rsid w:val="468B419E"/>
    <w:rsid w:val="46EA0215"/>
    <w:rsid w:val="5D51A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60C3"/>
  <w15:docId w15:val="{5474E12F-07D4-48FD-8752-331E8B92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h1,1,H1,Part,Attribute Heading 1,Roman 14 B Heading,Roman 14 B Heading1,Roman 14 B Heading2,Roman 14 B Heading11,new page/chapter,1st level,(Alt+1),H1 (TOC),Subhead A,Section Heading,Head1,Heading apps,A MAJOR/BOLD,Schedheading,2,o,Lev"/>
    <w:basedOn w:val="Normal"/>
    <w:next w:val="Normal"/>
    <w:link w:val="Heading1Char"/>
    <w:qFormat/>
    <w:rsid w:val="00E30529"/>
    <w:pPr>
      <w:keepNext/>
      <w:keepLines/>
      <w:numPr>
        <w:ilvl w:val="1"/>
        <w:numId w:val="8"/>
      </w:numPr>
      <w:spacing w:before="480" w:after="0" w:line="240" w:lineRule="auto"/>
      <w:outlineLvl w:val="0"/>
    </w:pPr>
    <w:rPr>
      <w:rFonts w:ascii="Calibri" w:eastAsiaTheme="minorEastAsia" w:hAnsi="Calibri" w:cs="Cambria"/>
      <w:b/>
      <w:color w:val="345A8A"/>
      <w:sz w:val="32"/>
      <w:szCs w:val="20"/>
      <w:lang w:eastAsia="en-GB"/>
    </w:rPr>
  </w:style>
  <w:style w:type="paragraph" w:styleId="Heading2">
    <w:name w:val="heading 2"/>
    <w:basedOn w:val="Normal"/>
    <w:next w:val="Normal"/>
    <w:link w:val="Heading2Char"/>
    <w:uiPriority w:val="9"/>
    <w:qFormat/>
    <w:rsid w:val="00E30529"/>
    <w:pPr>
      <w:keepNext/>
      <w:keepLines/>
      <w:numPr>
        <w:ilvl w:val="2"/>
        <w:numId w:val="8"/>
      </w:numPr>
      <w:spacing w:before="200" w:after="0" w:line="240" w:lineRule="auto"/>
      <w:outlineLvl w:val="1"/>
    </w:pPr>
    <w:rPr>
      <w:rFonts w:ascii="Calibri" w:eastAsiaTheme="minorEastAsia" w:hAnsi="Calibri" w:cs="Times New Roman"/>
      <w:b/>
      <w:bCs/>
      <w:color w:val="4F81BD"/>
      <w:sz w:val="26"/>
      <w:szCs w:val="26"/>
      <w:lang w:val="en-US"/>
    </w:rPr>
  </w:style>
  <w:style w:type="paragraph" w:styleId="Heading3">
    <w:name w:val="heading 3"/>
    <w:aliases w:val="H3"/>
    <w:basedOn w:val="BodyText"/>
    <w:next w:val="BodyText"/>
    <w:link w:val="Heading3Char"/>
    <w:uiPriority w:val="9"/>
    <w:qFormat/>
    <w:rsid w:val="00E30529"/>
    <w:pPr>
      <w:numPr>
        <w:ilvl w:val="3"/>
        <w:numId w:val="8"/>
      </w:numPr>
      <w:tabs>
        <w:tab w:val="left" w:pos="907"/>
        <w:tab w:val="left" w:pos="1644"/>
        <w:tab w:val="left" w:pos="2381"/>
        <w:tab w:val="left" w:pos="3119"/>
        <w:tab w:val="left" w:pos="3856"/>
        <w:tab w:val="left" w:pos="4593"/>
        <w:tab w:val="left" w:pos="5330"/>
        <w:tab w:val="left" w:pos="6067"/>
      </w:tabs>
      <w:suppressAutoHyphens/>
      <w:spacing w:before="240" w:after="0" w:line="240" w:lineRule="auto"/>
      <w:ind w:left="907"/>
      <w:jc w:val="both"/>
      <w:outlineLvl w:val="2"/>
    </w:pPr>
    <w:rPr>
      <w:rFonts w:ascii="Tahoma" w:eastAsia="Tahoma" w:hAnsi="Tahoma" w:cs="Tahoma"/>
      <w:sz w:val="20"/>
      <w:szCs w:val="20"/>
    </w:rPr>
  </w:style>
  <w:style w:type="paragraph" w:styleId="Heading4">
    <w:name w:val="heading 4"/>
    <w:basedOn w:val="BodyText"/>
    <w:next w:val="BodyText"/>
    <w:link w:val="Heading4Char"/>
    <w:qFormat/>
    <w:rsid w:val="00E30529"/>
    <w:pPr>
      <w:numPr>
        <w:ilvl w:val="5"/>
        <w:numId w:val="8"/>
      </w:numPr>
      <w:tabs>
        <w:tab w:val="left" w:pos="1644"/>
        <w:tab w:val="left" w:pos="2381"/>
        <w:tab w:val="left" w:pos="3119"/>
        <w:tab w:val="left" w:pos="3856"/>
        <w:tab w:val="left" w:pos="4593"/>
        <w:tab w:val="left" w:pos="5330"/>
        <w:tab w:val="left" w:pos="6067"/>
      </w:tabs>
      <w:suppressAutoHyphens/>
      <w:spacing w:before="240" w:after="0" w:line="240" w:lineRule="auto"/>
      <w:jc w:val="both"/>
      <w:outlineLvl w:val="3"/>
    </w:pPr>
    <w:rPr>
      <w:rFonts w:ascii="Tahoma" w:eastAsia="Tahoma" w:hAnsi="Tahoma" w:cs="Tahoma"/>
      <w:sz w:val="20"/>
      <w:szCs w:val="20"/>
    </w:rPr>
  </w:style>
  <w:style w:type="paragraph" w:styleId="Heading5">
    <w:name w:val="heading 5"/>
    <w:basedOn w:val="BodyText"/>
    <w:next w:val="BodyText"/>
    <w:link w:val="Heading5Char"/>
    <w:uiPriority w:val="9"/>
    <w:qFormat/>
    <w:rsid w:val="00E30529"/>
    <w:pPr>
      <w:numPr>
        <w:ilvl w:val="6"/>
        <w:numId w:val="8"/>
      </w:numPr>
      <w:tabs>
        <w:tab w:val="left" w:pos="2381"/>
        <w:tab w:val="left" w:pos="3119"/>
        <w:tab w:val="left" w:pos="3856"/>
        <w:tab w:val="left" w:pos="4593"/>
        <w:tab w:val="left" w:pos="5330"/>
        <w:tab w:val="left" w:pos="6067"/>
      </w:tabs>
      <w:suppressAutoHyphens/>
      <w:spacing w:before="240" w:after="0" w:line="240" w:lineRule="auto"/>
      <w:jc w:val="both"/>
      <w:outlineLvl w:val="4"/>
    </w:pPr>
    <w:rPr>
      <w:rFonts w:ascii="Tahoma" w:eastAsia="Tahoma" w:hAnsi="Tahoma" w:cs="Tahoma"/>
      <w:sz w:val="20"/>
      <w:szCs w:val="20"/>
    </w:rPr>
  </w:style>
  <w:style w:type="paragraph" w:styleId="Heading6">
    <w:name w:val="heading 6"/>
    <w:basedOn w:val="BodyText"/>
    <w:next w:val="BodyText"/>
    <w:link w:val="Heading6Char"/>
    <w:uiPriority w:val="9"/>
    <w:qFormat/>
    <w:rsid w:val="00E30529"/>
    <w:pPr>
      <w:numPr>
        <w:ilvl w:val="7"/>
        <w:numId w:val="8"/>
      </w:numPr>
      <w:tabs>
        <w:tab w:val="left" w:pos="3119"/>
        <w:tab w:val="left" w:pos="3856"/>
        <w:tab w:val="left" w:pos="4593"/>
        <w:tab w:val="left" w:pos="5330"/>
        <w:tab w:val="left" w:pos="6067"/>
      </w:tabs>
      <w:suppressAutoHyphens/>
      <w:spacing w:before="240" w:after="0" w:line="240" w:lineRule="auto"/>
      <w:jc w:val="both"/>
      <w:outlineLvl w:val="5"/>
    </w:pPr>
    <w:rPr>
      <w:rFonts w:ascii="Tahoma" w:eastAsia="Tahoma" w:hAnsi="Tahoma" w:cs="Tahoma"/>
      <w:sz w:val="20"/>
      <w:szCs w:val="20"/>
    </w:rPr>
  </w:style>
  <w:style w:type="paragraph" w:styleId="Heading7">
    <w:name w:val="heading 7"/>
    <w:basedOn w:val="BodyText"/>
    <w:next w:val="BodyText"/>
    <w:link w:val="Heading7Char"/>
    <w:uiPriority w:val="9"/>
    <w:qFormat/>
    <w:rsid w:val="00E30529"/>
    <w:pPr>
      <w:numPr>
        <w:ilvl w:val="8"/>
        <w:numId w:val="8"/>
      </w:numPr>
      <w:tabs>
        <w:tab w:val="left" w:pos="3856"/>
        <w:tab w:val="left" w:pos="4593"/>
        <w:tab w:val="left" w:pos="5330"/>
        <w:tab w:val="left" w:pos="6067"/>
      </w:tabs>
      <w:suppressAutoHyphens/>
      <w:spacing w:before="240" w:after="0" w:line="240" w:lineRule="auto"/>
      <w:jc w:val="both"/>
      <w:outlineLvl w:val="6"/>
    </w:pPr>
    <w:rPr>
      <w:rFonts w:ascii="Tahoma" w:eastAsia="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A1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A1C"/>
    <w:pPr>
      <w:ind w:left="720"/>
      <w:contextualSpacing/>
    </w:pPr>
    <w:rPr>
      <w:rFonts w:eastAsiaTheme="minorEastAsia"/>
      <w:lang w:val="en-US" w:eastAsia="zh-CN"/>
    </w:rPr>
  </w:style>
  <w:style w:type="character" w:styleId="Hyperlink">
    <w:name w:val="Hyperlink"/>
    <w:basedOn w:val="DefaultParagraphFont"/>
    <w:uiPriority w:val="99"/>
    <w:unhideWhenUsed/>
    <w:rsid w:val="003C62DB"/>
    <w:rPr>
      <w:color w:val="0563C1" w:themeColor="hyperlink"/>
      <w:u w:val="single"/>
    </w:rPr>
  </w:style>
  <w:style w:type="paragraph" w:styleId="NormalWeb">
    <w:name w:val="Normal (Web)"/>
    <w:basedOn w:val="Normal"/>
    <w:uiPriority w:val="99"/>
    <w:unhideWhenUsed/>
    <w:rsid w:val="003C6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ection Char,h1 Char,1 Char,H1 Char,Part Char,Attribute Heading 1 Char,Roman 14 B Heading Char,Roman 14 B Heading1 Char,Roman 14 B Heading2 Char,Roman 14 B Heading11 Char,new page/chapter Char,1st level Char,(Alt+1) Char,H1 (TOC) Char"/>
    <w:basedOn w:val="DefaultParagraphFont"/>
    <w:link w:val="Heading1"/>
    <w:rsid w:val="00E30529"/>
    <w:rPr>
      <w:rFonts w:ascii="Calibri" w:eastAsiaTheme="minorEastAsia" w:hAnsi="Calibri" w:cs="Cambria"/>
      <w:b/>
      <w:color w:val="345A8A"/>
      <w:sz w:val="32"/>
      <w:szCs w:val="20"/>
      <w:lang w:eastAsia="en-GB"/>
    </w:rPr>
  </w:style>
  <w:style w:type="character" w:customStyle="1" w:styleId="Heading2Char">
    <w:name w:val="Heading 2 Char"/>
    <w:basedOn w:val="DefaultParagraphFont"/>
    <w:link w:val="Heading2"/>
    <w:uiPriority w:val="9"/>
    <w:rsid w:val="00E30529"/>
    <w:rPr>
      <w:rFonts w:ascii="Calibri" w:eastAsiaTheme="minorEastAsia" w:hAnsi="Calibri" w:cs="Times New Roman"/>
      <w:b/>
      <w:bCs/>
      <w:color w:val="4F81BD"/>
      <w:sz w:val="26"/>
      <w:szCs w:val="26"/>
      <w:lang w:val="en-US"/>
    </w:rPr>
  </w:style>
  <w:style w:type="character" w:customStyle="1" w:styleId="Heading3Char">
    <w:name w:val="Heading 3 Char"/>
    <w:aliases w:val="H3 Char"/>
    <w:basedOn w:val="DefaultParagraphFont"/>
    <w:link w:val="Heading3"/>
    <w:uiPriority w:val="9"/>
    <w:rsid w:val="00E30529"/>
    <w:rPr>
      <w:rFonts w:ascii="Tahoma" w:eastAsia="Tahoma" w:hAnsi="Tahoma" w:cs="Tahoma"/>
      <w:sz w:val="20"/>
      <w:szCs w:val="20"/>
    </w:rPr>
  </w:style>
  <w:style w:type="character" w:customStyle="1" w:styleId="Heading4Char">
    <w:name w:val="Heading 4 Char"/>
    <w:basedOn w:val="DefaultParagraphFont"/>
    <w:link w:val="Heading4"/>
    <w:rsid w:val="00E30529"/>
    <w:rPr>
      <w:rFonts w:ascii="Tahoma" w:eastAsia="Tahoma" w:hAnsi="Tahoma" w:cs="Tahoma"/>
      <w:sz w:val="20"/>
      <w:szCs w:val="20"/>
    </w:rPr>
  </w:style>
  <w:style w:type="character" w:customStyle="1" w:styleId="Heading5Char">
    <w:name w:val="Heading 5 Char"/>
    <w:basedOn w:val="DefaultParagraphFont"/>
    <w:link w:val="Heading5"/>
    <w:uiPriority w:val="9"/>
    <w:rsid w:val="00E30529"/>
    <w:rPr>
      <w:rFonts w:ascii="Tahoma" w:eastAsia="Tahoma" w:hAnsi="Tahoma" w:cs="Tahoma"/>
      <w:sz w:val="20"/>
      <w:szCs w:val="20"/>
    </w:rPr>
  </w:style>
  <w:style w:type="character" w:customStyle="1" w:styleId="Heading6Char">
    <w:name w:val="Heading 6 Char"/>
    <w:basedOn w:val="DefaultParagraphFont"/>
    <w:link w:val="Heading6"/>
    <w:uiPriority w:val="9"/>
    <w:rsid w:val="00E30529"/>
    <w:rPr>
      <w:rFonts w:ascii="Tahoma" w:eastAsia="Tahoma" w:hAnsi="Tahoma" w:cs="Tahoma"/>
      <w:sz w:val="20"/>
      <w:szCs w:val="20"/>
    </w:rPr>
  </w:style>
  <w:style w:type="character" w:customStyle="1" w:styleId="Heading7Char">
    <w:name w:val="Heading 7 Char"/>
    <w:basedOn w:val="DefaultParagraphFont"/>
    <w:link w:val="Heading7"/>
    <w:uiPriority w:val="9"/>
    <w:rsid w:val="00E30529"/>
    <w:rPr>
      <w:rFonts w:ascii="Tahoma" w:eastAsia="Tahoma" w:hAnsi="Tahoma" w:cs="Tahoma"/>
      <w:sz w:val="20"/>
      <w:szCs w:val="20"/>
    </w:rPr>
  </w:style>
  <w:style w:type="paragraph" w:styleId="BodyText">
    <w:name w:val="Body Text"/>
    <w:basedOn w:val="Normal"/>
    <w:link w:val="BodyTextChar"/>
    <w:uiPriority w:val="99"/>
    <w:semiHidden/>
    <w:unhideWhenUsed/>
    <w:rsid w:val="00E30529"/>
    <w:pPr>
      <w:spacing w:after="120"/>
    </w:pPr>
  </w:style>
  <w:style w:type="character" w:customStyle="1" w:styleId="BodyTextChar">
    <w:name w:val="Body Text Char"/>
    <w:basedOn w:val="DefaultParagraphFont"/>
    <w:link w:val="BodyText"/>
    <w:uiPriority w:val="99"/>
    <w:semiHidden/>
    <w:rsid w:val="00E30529"/>
  </w:style>
  <w:style w:type="character" w:customStyle="1" w:styleId="A4">
    <w:name w:val="A4"/>
    <w:uiPriority w:val="99"/>
    <w:rsid w:val="00B61DBF"/>
    <w:rPr>
      <w:rFonts w:cs="Gotham Book"/>
      <w:color w:val="000000"/>
      <w:sz w:val="16"/>
      <w:szCs w:val="16"/>
    </w:rPr>
  </w:style>
  <w:style w:type="paragraph" w:customStyle="1" w:styleId="elementor-icon-list-item">
    <w:name w:val="elementor-icon-list-item"/>
    <w:basedOn w:val="Normal"/>
    <w:rsid w:val="00BD1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BD1AA6"/>
  </w:style>
  <w:style w:type="character" w:styleId="CommentReference">
    <w:name w:val="annotation reference"/>
    <w:basedOn w:val="DefaultParagraphFont"/>
    <w:uiPriority w:val="99"/>
    <w:semiHidden/>
    <w:unhideWhenUsed/>
    <w:rsid w:val="00BD1AA6"/>
    <w:rPr>
      <w:sz w:val="16"/>
      <w:szCs w:val="16"/>
    </w:rPr>
  </w:style>
  <w:style w:type="paragraph" w:styleId="CommentText">
    <w:name w:val="annotation text"/>
    <w:basedOn w:val="Normal"/>
    <w:link w:val="CommentTextChar"/>
    <w:uiPriority w:val="99"/>
    <w:unhideWhenUsed/>
    <w:rsid w:val="00BD1AA6"/>
    <w:pPr>
      <w:spacing w:line="240" w:lineRule="auto"/>
    </w:pPr>
    <w:rPr>
      <w:sz w:val="20"/>
      <w:szCs w:val="20"/>
    </w:rPr>
  </w:style>
  <w:style w:type="character" w:customStyle="1" w:styleId="CommentTextChar">
    <w:name w:val="Comment Text Char"/>
    <w:basedOn w:val="DefaultParagraphFont"/>
    <w:link w:val="CommentText"/>
    <w:uiPriority w:val="99"/>
    <w:rsid w:val="00BD1AA6"/>
    <w:rPr>
      <w:sz w:val="20"/>
      <w:szCs w:val="20"/>
    </w:rPr>
  </w:style>
  <w:style w:type="paragraph" w:styleId="CommentSubject">
    <w:name w:val="annotation subject"/>
    <w:basedOn w:val="CommentText"/>
    <w:next w:val="CommentText"/>
    <w:link w:val="CommentSubjectChar"/>
    <w:uiPriority w:val="99"/>
    <w:semiHidden/>
    <w:unhideWhenUsed/>
    <w:rsid w:val="00BD1AA6"/>
    <w:rPr>
      <w:b/>
      <w:bCs/>
    </w:rPr>
  </w:style>
  <w:style w:type="character" w:customStyle="1" w:styleId="CommentSubjectChar">
    <w:name w:val="Comment Subject Char"/>
    <w:basedOn w:val="CommentTextChar"/>
    <w:link w:val="CommentSubject"/>
    <w:uiPriority w:val="99"/>
    <w:semiHidden/>
    <w:rsid w:val="00BD1AA6"/>
    <w:rPr>
      <w:b/>
      <w:bCs/>
      <w:sz w:val="20"/>
      <w:szCs w:val="20"/>
    </w:rPr>
  </w:style>
  <w:style w:type="paragraph" w:styleId="Revision">
    <w:name w:val="Revision"/>
    <w:hidden/>
    <w:uiPriority w:val="99"/>
    <w:semiHidden/>
    <w:rsid w:val="00E373B6"/>
    <w:pPr>
      <w:spacing w:after="0" w:line="240" w:lineRule="auto"/>
    </w:pPr>
  </w:style>
  <w:style w:type="paragraph" w:customStyle="1" w:styleId="Default">
    <w:name w:val="Default"/>
    <w:rsid w:val="00355B73"/>
    <w:pPr>
      <w:autoSpaceDE w:val="0"/>
      <w:autoSpaceDN w:val="0"/>
      <w:adjustRightInd w:val="0"/>
      <w:spacing w:after="0" w:line="240" w:lineRule="auto"/>
    </w:pPr>
    <w:rPr>
      <w:rFonts w:ascii="Arial" w:eastAsiaTheme="minorEastAsia" w:hAnsi="Arial" w:cs="Arial"/>
      <w:color w:val="000000"/>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897">
      <w:bodyDiv w:val="1"/>
      <w:marLeft w:val="0"/>
      <w:marRight w:val="0"/>
      <w:marTop w:val="0"/>
      <w:marBottom w:val="0"/>
      <w:divBdr>
        <w:top w:val="none" w:sz="0" w:space="0" w:color="auto"/>
        <w:left w:val="none" w:sz="0" w:space="0" w:color="auto"/>
        <w:bottom w:val="none" w:sz="0" w:space="0" w:color="auto"/>
        <w:right w:val="none" w:sz="0" w:space="0" w:color="auto"/>
      </w:divBdr>
      <w:divsChild>
        <w:div w:id="284770675">
          <w:marLeft w:val="288"/>
          <w:marRight w:val="0"/>
          <w:marTop w:val="0"/>
          <w:marBottom w:val="120"/>
          <w:divBdr>
            <w:top w:val="none" w:sz="0" w:space="0" w:color="auto"/>
            <w:left w:val="none" w:sz="0" w:space="0" w:color="auto"/>
            <w:bottom w:val="none" w:sz="0" w:space="0" w:color="auto"/>
            <w:right w:val="none" w:sz="0" w:space="0" w:color="auto"/>
          </w:divBdr>
        </w:div>
        <w:div w:id="304166559">
          <w:marLeft w:val="288"/>
          <w:marRight w:val="0"/>
          <w:marTop w:val="0"/>
          <w:marBottom w:val="120"/>
          <w:divBdr>
            <w:top w:val="none" w:sz="0" w:space="0" w:color="auto"/>
            <w:left w:val="none" w:sz="0" w:space="0" w:color="auto"/>
            <w:bottom w:val="none" w:sz="0" w:space="0" w:color="auto"/>
            <w:right w:val="none" w:sz="0" w:space="0" w:color="auto"/>
          </w:divBdr>
        </w:div>
        <w:div w:id="484275954">
          <w:marLeft w:val="288"/>
          <w:marRight w:val="0"/>
          <w:marTop w:val="0"/>
          <w:marBottom w:val="120"/>
          <w:divBdr>
            <w:top w:val="none" w:sz="0" w:space="0" w:color="auto"/>
            <w:left w:val="none" w:sz="0" w:space="0" w:color="auto"/>
            <w:bottom w:val="none" w:sz="0" w:space="0" w:color="auto"/>
            <w:right w:val="none" w:sz="0" w:space="0" w:color="auto"/>
          </w:divBdr>
        </w:div>
        <w:div w:id="867526375">
          <w:marLeft w:val="288"/>
          <w:marRight w:val="0"/>
          <w:marTop w:val="0"/>
          <w:marBottom w:val="120"/>
          <w:divBdr>
            <w:top w:val="none" w:sz="0" w:space="0" w:color="auto"/>
            <w:left w:val="none" w:sz="0" w:space="0" w:color="auto"/>
            <w:bottom w:val="none" w:sz="0" w:space="0" w:color="auto"/>
            <w:right w:val="none" w:sz="0" w:space="0" w:color="auto"/>
          </w:divBdr>
        </w:div>
        <w:div w:id="1812022135">
          <w:marLeft w:val="288"/>
          <w:marRight w:val="0"/>
          <w:marTop w:val="0"/>
          <w:marBottom w:val="120"/>
          <w:divBdr>
            <w:top w:val="none" w:sz="0" w:space="0" w:color="auto"/>
            <w:left w:val="none" w:sz="0" w:space="0" w:color="auto"/>
            <w:bottom w:val="none" w:sz="0" w:space="0" w:color="auto"/>
            <w:right w:val="none" w:sz="0" w:space="0" w:color="auto"/>
          </w:divBdr>
        </w:div>
        <w:div w:id="1813793435">
          <w:marLeft w:val="288"/>
          <w:marRight w:val="0"/>
          <w:marTop w:val="0"/>
          <w:marBottom w:val="120"/>
          <w:divBdr>
            <w:top w:val="none" w:sz="0" w:space="0" w:color="auto"/>
            <w:left w:val="none" w:sz="0" w:space="0" w:color="auto"/>
            <w:bottom w:val="none" w:sz="0" w:space="0" w:color="auto"/>
            <w:right w:val="none" w:sz="0" w:space="0" w:color="auto"/>
          </w:divBdr>
        </w:div>
      </w:divsChild>
    </w:div>
    <w:div w:id="166598889">
      <w:bodyDiv w:val="1"/>
      <w:marLeft w:val="0"/>
      <w:marRight w:val="0"/>
      <w:marTop w:val="0"/>
      <w:marBottom w:val="0"/>
      <w:divBdr>
        <w:top w:val="none" w:sz="0" w:space="0" w:color="auto"/>
        <w:left w:val="none" w:sz="0" w:space="0" w:color="auto"/>
        <w:bottom w:val="none" w:sz="0" w:space="0" w:color="auto"/>
        <w:right w:val="none" w:sz="0" w:space="0" w:color="auto"/>
      </w:divBdr>
    </w:div>
    <w:div w:id="359939230">
      <w:bodyDiv w:val="1"/>
      <w:marLeft w:val="0"/>
      <w:marRight w:val="0"/>
      <w:marTop w:val="0"/>
      <w:marBottom w:val="0"/>
      <w:divBdr>
        <w:top w:val="none" w:sz="0" w:space="0" w:color="auto"/>
        <w:left w:val="none" w:sz="0" w:space="0" w:color="auto"/>
        <w:bottom w:val="none" w:sz="0" w:space="0" w:color="auto"/>
        <w:right w:val="none" w:sz="0" w:space="0" w:color="auto"/>
      </w:divBdr>
    </w:div>
    <w:div w:id="629752773">
      <w:bodyDiv w:val="1"/>
      <w:marLeft w:val="0"/>
      <w:marRight w:val="0"/>
      <w:marTop w:val="0"/>
      <w:marBottom w:val="0"/>
      <w:divBdr>
        <w:top w:val="none" w:sz="0" w:space="0" w:color="auto"/>
        <w:left w:val="none" w:sz="0" w:space="0" w:color="auto"/>
        <w:bottom w:val="none" w:sz="0" w:space="0" w:color="auto"/>
        <w:right w:val="none" w:sz="0" w:space="0" w:color="auto"/>
      </w:divBdr>
      <w:divsChild>
        <w:div w:id="1061754172">
          <w:marLeft w:val="0"/>
          <w:marRight w:val="0"/>
          <w:marTop w:val="0"/>
          <w:marBottom w:val="300"/>
          <w:divBdr>
            <w:top w:val="none" w:sz="0" w:space="0" w:color="auto"/>
            <w:left w:val="none" w:sz="0" w:space="0" w:color="auto"/>
            <w:bottom w:val="none" w:sz="0" w:space="0" w:color="auto"/>
            <w:right w:val="none" w:sz="0" w:space="0" w:color="auto"/>
          </w:divBdr>
          <w:divsChild>
            <w:div w:id="1678993227">
              <w:marLeft w:val="0"/>
              <w:marRight w:val="0"/>
              <w:marTop w:val="0"/>
              <w:marBottom w:val="0"/>
              <w:divBdr>
                <w:top w:val="none" w:sz="0" w:space="0" w:color="auto"/>
                <w:left w:val="none" w:sz="0" w:space="0" w:color="auto"/>
                <w:bottom w:val="none" w:sz="0" w:space="0" w:color="auto"/>
                <w:right w:val="none" w:sz="0" w:space="0" w:color="auto"/>
              </w:divBdr>
            </w:div>
          </w:divsChild>
        </w:div>
        <w:div w:id="1348287906">
          <w:marLeft w:val="0"/>
          <w:marRight w:val="0"/>
          <w:marTop w:val="0"/>
          <w:marBottom w:val="300"/>
          <w:divBdr>
            <w:top w:val="none" w:sz="0" w:space="0" w:color="auto"/>
            <w:left w:val="none" w:sz="0" w:space="0" w:color="auto"/>
            <w:bottom w:val="none" w:sz="0" w:space="0" w:color="auto"/>
            <w:right w:val="none" w:sz="0" w:space="0" w:color="auto"/>
          </w:divBdr>
          <w:divsChild>
            <w:div w:id="1881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255">
      <w:bodyDiv w:val="1"/>
      <w:marLeft w:val="0"/>
      <w:marRight w:val="0"/>
      <w:marTop w:val="0"/>
      <w:marBottom w:val="0"/>
      <w:divBdr>
        <w:top w:val="none" w:sz="0" w:space="0" w:color="auto"/>
        <w:left w:val="none" w:sz="0" w:space="0" w:color="auto"/>
        <w:bottom w:val="none" w:sz="0" w:space="0" w:color="auto"/>
        <w:right w:val="none" w:sz="0" w:space="0" w:color="auto"/>
      </w:divBdr>
      <w:divsChild>
        <w:div w:id="2034919319">
          <w:marLeft w:val="274"/>
          <w:marRight w:val="0"/>
          <w:marTop w:val="0"/>
          <w:marBottom w:val="120"/>
          <w:divBdr>
            <w:top w:val="none" w:sz="0" w:space="0" w:color="auto"/>
            <w:left w:val="none" w:sz="0" w:space="0" w:color="auto"/>
            <w:bottom w:val="none" w:sz="0" w:space="0" w:color="auto"/>
            <w:right w:val="none" w:sz="0" w:space="0" w:color="auto"/>
          </w:divBdr>
        </w:div>
      </w:divsChild>
    </w:div>
    <w:div w:id="1029377131">
      <w:bodyDiv w:val="1"/>
      <w:marLeft w:val="0"/>
      <w:marRight w:val="0"/>
      <w:marTop w:val="0"/>
      <w:marBottom w:val="0"/>
      <w:divBdr>
        <w:top w:val="none" w:sz="0" w:space="0" w:color="auto"/>
        <w:left w:val="none" w:sz="0" w:space="0" w:color="auto"/>
        <w:bottom w:val="none" w:sz="0" w:space="0" w:color="auto"/>
        <w:right w:val="none" w:sz="0" w:space="0" w:color="auto"/>
      </w:divBdr>
    </w:div>
    <w:div w:id="1105347257">
      <w:bodyDiv w:val="1"/>
      <w:marLeft w:val="0"/>
      <w:marRight w:val="0"/>
      <w:marTop w:val="0"/>
      <w:marBottom w:val="0"/>
      <w:divBdr>
        <w:top w:val="none" w:sz="0" w:space="0" w:color="auto"/>
        <w:left w:val="none" w:sz="0" w:space="0" w:color="auto"/>
        <w:bottom w:val="none" w:sz="0" w:space="0" w:color="auto"/>
        <w:right w:val="none" w:sz="0" w:space="0" w:color="auto"/>
      </w:divBdr>
    </w:div>
    <w:div w:id="1380396529">
      <w:bodyDiv w:val="1"/>
      <w:marLeft w:val="0"/>
      <w:marRight w:val="0"/>
      <w:marTop w:val="0"/>
      <w:marBottom w:val="0"/>
      <w:divBdr>
        <w:top w:val="none" w:sz="0" w:space="0" w:color="auto"/>
        <w:left w:val="none" w:sz="0" w:space="0" w:color="auto"/>
        <w:bottom w:val="none" w:sz="0" w:space="0" w:color="auto"/>
        <w:right w:val="none" w:sz="0" w:space="0" w:color="auto"/>
      </w:divBdr>
    </w:div>
    <w:div w:id="1517618257">
      <w:bodyDiv w:val="1"/>
      <w:marLeft w:val="0"/>
      <w:marRight w:val="0"/>
      <w:marTop w:val="0"/>
      <w:marBottom w:val="0"/>
      <w:divBdr>
        <w:top w:val="none" w:sz="0" w:space="0" w:color="auto"/>
        <w:left w:val="none" w:sz="0" w:space="0" w:color="auto"/>
        <w:bottom w:val="none" w:sz="0" w:space="0" w:color="auto"/>
        <w:right w:val="none" w:sz="0" w:space="0" w:color="auto"/>
      </w:divBdr>
    </w:div>
    <w:div w:id="2029403466">
      <w:bodyDiv w:val="1"/>
      <w:marLeft w:val="0"/>
      <w:marRight w:val="0"/>
      <w:marTop w:val="0"/>
      <w:marBottom w:val="0"/>
      <w:divBdr>
        <w:top w:val="none" w:sz="0" w:space="0" w:color="auto"/>
        <w:left w:val="none" w:sz="0" w:space="0" w:color="auto"/>
        <w:bottom w:val="none" w:sz="0" w:space="0" w:color="auto"/>
        <w:right w:val="none" w:sz="0" w:space="0" w:color="auto"/>
      </w:divBdr>
      <w:divsChild>
        <w:div w:id="474763653">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linsongroup.com" TargetMode="External"/><Relationship Id="rId5" Type="http://schemas.openxmlformats.org/officeDocument/2006/relationships/styles" Target="styles.xml"/><Relationship Id="rId10" Type="http://schemas.openxmlformats.org/officeDocument/2006/relationships/hyperlink" Target="https://www.collinsongroup.com/en"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9D4FCA800F349B3B9DE545C95F450" ma:contentTypeVersion="10" ma:contentTypeDescription="Create a new document." ma:contentTypeScope="" ma:versionID="b641ecf4eebfa5f9c523ca0c80cae8b0">
  <xsd:schema xmlns:xsd="http://www.w3.org/2001/XMLSchema" xmlns:xs="http://www.w3.org/2001/XMLSchema" xmlns:p="http://schemas.microsoft.com/office/2006/metadata/properties" xmlns:ns2="0c070b40-09c5-4566-acd4-3e8d90c1468d" xmlns:ns3="fb6a0d2e-c226-4926-a9b9-463a83d7e15a" targetNamespace="http://schemas.microsoft.com/office/2006/metadata/properties" ma:root="true" ma:fieldsID="337b03a07e892b821797132ed8aea4b8" ns2:_="" ns3:_="">
    <xsd:import namespace="0c070b40-09c5-4566-acd4-3e8d90c1468d"/>
    <xsd:import namespace="fb6a0d2e-c226-4926-a9b9-463a83d7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0b40-09c5-4566-acd4-3e8d90c14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a0d2e-c226-4926-a9b9-463a83d7e1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0DAA-A373-4AF2-887D-FA825C41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0b40-09c5-4566-acd4-3e8d90c1468d"/>
    <ds:schemaRef ds:uri="fb6a0d2e-c226-4926-a9b9-463a83d7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181DA-CD99-4D2B-9775-C5907DE54A5C}">
  <ds:schemaRefs>
    <ds:schemaRef ds:uri="http://purl.org/dc/elements/1.1/"/>
    <ds:schemaRef ds:uri="http://purl.org/dc/dcmitype/"/>
    <ds:schemaRef ds:uri="http://www.w3.org/XML/1998/namespace"/>
    <ds:schemaRef ds:uri="0c070b40-09c5-4566-acd4-3e8d90c1468d"/>
    <ds:schemaRef ds:uri="http://schemas.microsoft.com/office/2006/metadata/properties"/>
    <ds:schemaRef ds:uri="http://schemas.microsoft.com/office/2006/documentManagement/types"/>
    <ds:schemaRef ds:uri="fb6a0d2e-c226-4926-a9b9-463a83d7e15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158AEC0-67DE-44DF-ADA1-5BBF21013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Armitage</dc:creator>
  <cp:keywords/>
  <dc:description/>
  <cp:lastModifiedBy>Bethany Lauzon</cp:lastModifiedBy>
  <cp:revision>2</cp:revision>
  <dcterms:created xsi:type="dcterms:W3CDTF">2022-04-21T13:39:00Z</dcterms:created>
  <dcterms:modified xsi:type="dcterms:W3CDTF">2022-04-21T13:39:00Z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0x0101002BB9D4FCA800F349B3B9DE545C95F450</vt:lpwstr>
  </property>
</Properties>
</file>